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1B71" w14:textId="5D9435BC" w:rsidR="0083554A" w:rsidRDefault="00DD30B1" w:rsidP="00DB7BBB">
      <w:pPr>
        <w:spacing w:line="240" w:lineRule="auto"/>
        <w:rPr>
          <w:rFonts w:cs="Arial"/>
          <w:b/>
          <w:bCs/>
          <w:sz w:val="22"/>
        </w:rPr>
      </w:pPr>
      <w:r>
        <w:tab/>
      </w:r>
      <w:r w:rsidR="0083554A" w:rsidRPr="00FA6A2D">
        <w:rPr>
          <w:rFonts w:cs="Arial"/>
          <w:b/>
          <w:bCs/>
          <w:sz w:val="22"/>
        </w:rPr>
        <w:t xml:space="preserve">Vstupní instruktáž </w:t>
      </w:r>
      <w:r w:rsidR="0083554A">
        <w:rPr>
          <w:rFonts w:cs="Arial"/>
          <w:b/>
          <w:bCs/>
          <w:sz w:val="22"/>
        </w:rPr>
        <w:t>pro činnost externí</w:t>
      </w:r>
      <w:r w:rsidR="00B902EA">
        <w:rPr>
          <w:rFonts w:cs="Arial"/>
          <w:b/>
          <w:bCs/>
          <w:sz w:val="22"/>
        </w:rPr>
        <w:t>ho dodavatele</w:t>
      </w:r>
      <w:r w:rsidR="0083554A">
        <w:rPr>
          <w:rFonts w:cs="Arial"/>
          <w:b/>
          <w:bCs/>
          <w:sz w:val="22"/>
        </w:rPr>
        <w:t xml:space="preserve"> </w:t>
      </w:r>
      <w:proofErr w:type="gramStart"/>
      <w:r w:rsidR="00DB7BBB" w:rsidRPr="007050AF">
        <w:rPr>
          <w:rFonts w:cs="Arial"/>
          <w:sz w:val="22"/>
        </w:rPr>
        <w:t>…….</w:t>
      </w:r>
      <w:proofErr w:type="gramEnd"/>
      <w:r w:rsidR="00DB7BBB" w:rsidRPr="007050AF">
        <w:rPr>
          <w:rFonts w:cs="Arial"/>
          <w:sz w:val="22"/>
        </w:rPr>
        <w:t>.</w:t>
      </w:r>
      <w:r w:rsidRPr="007050AF">
        <w:rPr>
          <w:rFonts w:cs="Arial"/>
          <w:sz w:val="22"/>
        </w:rPr>
        <w:t>………..</w:t>
      </w:r>
      <w:r w:rsidR="0083554A">
        <w:rPr>
          <w:rFonts w:cs="Arial"/>
          <w:b/>
          <w:bCs/>
          <w:sz w:val="22"/>
        </w:rPr>
        <w:t>v areálu</w:t>
      </w:r>
      <w:r w:rsidR="0083554A" w:rsidRPr="00FA6A2D">
        <w:rPr>
          <w:rFonts w:cs="Arial"/>
          <w:b/>
          <w:bCs/>
          <w:sz w:val="22"/>
        </w:rPr>
        <w:t xml:space="preserve"> </w:t>
      </w:r>
      <w:proofErr w:type="spellStart"/>
      <w:r w:rsidR="0083554A" w:rsidRPr="00FA6A2D">
        <w:rPr>
          <w:rFonts w:cs="Arial"/>
          <w:b/>
          <w:bCs/>
          <w:sz w:val="22"/>
        </w:rPr>
        <w:t>Fosfa</w:t>
      </w:r>
      <w:proofErr w:type="spellEnd"/>
      <w:r w:rsidR="0083554A" w:rsidRPr="00FA6A2D">
        <w:rPr>
          <w:rFonts w:cs="Arial"/>
          <w:b/>
          <w:bCs/>
          <w:sz w:val="22"/>
        </w:rPr>
        <w:t xml:space="preserve"> a.s.</w:t>
      </w:r>
    </w:p>
    <w:p w14:paraId="6BDC15DE" w14:textId="77777777" w:rsidR="00247DC0" w:rsidRPr="007050AF" w:rsidRDefault="00247DC0" w:rsidP="007050AF">
      <w:pPr>
        <w:pStyle w:val="Odstavec-dal"/>
        <w:rPr>
          <w:sz w:val="8"/>
          <w:szCs w:val="8"/>
        </w:rPr>
      </w:pPr>
    </w:p>
    <w:p w14:paraId="6DF07EF0" w14:textId="76A47C4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 xml:space="preserve">Prohlašuji, že jsem </w:t>
      </w:r>
      <w:r>
        <w:rPr>
          <w:rFonts w:cs="Arial"/>
          <w:bCs/>
        </w:rPr>
        <w:t>byl/a</w:t>
      </w:r>
      <w:r w:rsidRPr="00FA6A2D">
        <w:rPr>
          <w:rFonts w:cs="Arial"/>
          <w:bCs/>
        </w:rPr>
        <w:t xml:space="preserve"> sezn</w:t>
      </w:r>
      <w:r>
        <w:rPr>
          <w:rFonts w:cs="Arial"/>
          <w:bCs/>
        </w:rPr>
        <w:t>ámen/a</w:t>
      </w:r>
      <w:r w:rsidRPr="00FA6A2D">
        <w:rPr>
          <w:rFonts w:cs="Arial"/>
          <w:bCs/>
        </w:rPr>
        <w:t xml:space="preserve"> s</w:t>
      </w:r>
      <w:r w:rsidR="0060172B">
        <w:rPr>
          <w:rFonts w:cs="Arial"/>
          <w:bCs/>
        </w:rPr>
        <w:t> </w:t>
      </w:r>
      <w:r>
        <w:rPr>
          <w:rFonts w:cs="Arial"/>
          <w:bCs/>
        </w:rPr>
        <w:t>dokumentem</w:t>
      </w:r>
      <w:r w:rsidR="0060172B">
        <w:rPr>
          <w:rFonts w:cs="Arial"/>
          <w:bCs/>
        </w:rPr>
        <w:t xml:space="preserve"> společnosti </w:t>
      </w:r>
      <w:proofErr w:type="spellStart"/>
      <w:r w:rsidR="0060172B">
        <w:rPr>
          <w:rFonts w:cs="Arial"/>
          <w:bCs/>
        </w:rPr>
        <w:t>Fosfa</w:t>
      </w:r>
      <w:proofErr w:type="spellEnd"/>
      <w:r w:rsidR="0060172B">
        <w:rPr>
          <w:rFonts w:cs="Arial"/>
          <w:bCs/>
        </w:rPr>
        <w:t xml:space="preserve"> a.s. označeném jako </w:t>
      </w:r>
      <w:r>
        <w:rPr>
          <w:rFonts w:cs="Arial"/>
          <w:bCs/>
        </w:rPr>
        <w:t>„</w:t>
      </w:r>
      <w:r w:rsidRPr="00E10054">
        <w:rPr>
          <w:rFonts w:cs="Arial"/>
          <w:bCs/>
        </w:rPr>
        <w:t>Písemn</w:t>
      </w:r>
      <w:r>
        <w:rPr>
          <w:rFonts w:cs="Arial"/>
          <w:bCs/>
        </w:rPr>
        <w:t>á</w:t>
      </w:r>
      <w:r w:rsidRPr="00E10054">
        <w:rPr>
          <w:rFonts w:cs="Arial"/>
          <w:bCs/>
        </w:rPr>
        <w:t xml:space="preserve"> pravidla</w:t>
      </w:r>
      <w:r w:rsidR="00B902EA">
        <w:rPr>
          <w:rFonts w:cs="Arial"/>
          <w:bCs/>
        </w:rPr>
        <w:t xml:space="preserve"> a vstupní instruktáž</w:t>
      </w:r>
      <w:r w:rsidRPr="00E10054">
        <w:rPr>
          <w:rFonts w:cs="Arial"/>
          <w:bCs/>
        </w:rPr>
        <w:t xml:space="preserve"> </w:t>
      </w:r>
      <w:r w:rsidR="0060172B">
        <w:rPr>
          <w:rFonts w:cs="Arial"/>
          <w:bCs/>
        </w:rPr>
        <w:t xml:space="preserve">pro externí společnosti“ </w:t>
      </w:r>
      <w:r w:rsidR="00B902EA">
        <w:rPr>
          <w:rFonts w:cs="Arial"/>
          <w:bCs/>
        </w:rPr>
        <w:t>a</w:t>
      </w:r>
      <w:r>
        <w:rPr>
          <w:rFonts w:cs="Arial"/>
          <w:bCs/>
        </w:rPr>
        <w:t xml:space="preserve"> v rozsahu níže uvedených předpisů</w:t>
      </w:r>
      <w:r w:rsidRPr="00FA6A2D">
        <w:rPr>
          <w:rFonts w:cs="Arial"/>
          <w:bCs/>
        </w:rPr>
        <w:t xml:space="preserve"> BOZP</w:t>
      </w:r>
      <w:r>
        <w:rPr>
          <w:rStyle w:val="Znakapoznpodarou"/>
          <w:rFonts w:cs="Arial"/>
          <w:bCs/>
        </w:rPr>
        <w:footnoteReference w:id="1"/>
      </w:r>
      <w:r w:rsidRPr="00FA6A2D">
        <w:rPr>
          <w:rFonts w:cs="Arial"/>
          <w:bCs/>
        </w:rPr>
        <w:t>, PO</w:t>
      </w:r>
      <w:r>
        <w:rPr>
          <w:rStyle w:val="Znakapoznpodarou"/>
          <w:rFonts w:cs="Arial"/>
          <w:bCs/>
        </w:rPr>
        <w:footnoteReference w:id="2"/>
      </w:r>
      <w:r>
        <w:rPr>
          <w:rFonts w:cs="Arial"/>
          <w:bCs/>
        </w:rPr>
        <w:t>, PZH</w:t>
      </w:r>
      <w:r>
        <w:rPr>
          <w:rStyle w:val="Znakapoznpodarou"/>
          <w:rFonts w:cs="Arial"/>
          <w:bCs/>
        </w:rPr>
        <w:footnoteReference w:id="3"/>
      </w:r>
      <w:r>
        <w:rPr>
          <w:rFonts w:cs="Arial"/>
          <w:bCs/>
        </w:rPr>
        <w:t>, ŽP</w:t>
      </w:r>
      <w:r>
        <w:rPr>
          <w:rStyle w:val="Znakapoznpodarou"/>
          <w:rFonts w:cs="Arial"/>
          <w:bCs/>
        </w:rPr>
        <w:footnoteReference w:id="4"/>
      </w:r>
      <w:r w:rsidRPr="00FA6A2D">
        <w:rPr>
          <w:rFonts w:cs="Arial"/>
          <w:bCs/>
        </w:rPr>
        <w:t xml:space="preserve"> a</w:t>
      </w:r>
      <w:r w:rsidR="0060172B">
        <w:rPr>
          <w:rFonts w:cs="Arial"/>
          <w:bCs/>
        </w:rPr>
        <w:t xml:space="preserve"> vnitřních předpisů </w:t>
      </w:r>
      <w:r w:rsidRPr="00FA6A2D">
        <w:rPr>
          <w:rFonts w:cs="Arial"/>
          <w:bCs/>
        </w:rPr>
        <w:t xml:space="preserve">platných ve </w:t>
      </w:r>
      <w:proofErr w:type="spellStart"/>
      <w:r w:rsidRPr="00FA6A2D">
        <w:rPr>
          <w:rFonts w:cs="Arial"/>
          <w:bCs/>
        </w:rPr>
        <w:t>Fosfa</w:t>
      </w:r>
      <w:proofErr w:type="spellEnd"/>
      <w:r w:rsidRPr="00FA6A2D">
        <w:rPr>
          <w:rFonts w:cs="Arial"/>
          <w:bCs/>
        </w:rPr>
        <w:t xml:space="preserve"> a.s.</w:t>
      </w:r>
      <w:r w:rsidR="0060172B">
        <w:rPr>
          <w:rFonts w:cs="Arial"/>
          <w:bCs/>
        </w:rPr>
        <w:t xml:space="preserve"> s nimiž jsem byl seznámen</w:t>
      </w:r>
      <w:r w:rsidRPr="00FA6A2D">
        <w:rPr>
          <w:rFonts w:cs="Arial"/>
          <w:bCs/>
        </w:rPr>
        <w:t xml:space="preserve"> a budu je po celou dobu pobytu v </w:t>
      </w:r>
      <w:r w:rsidR="0060172B">
        <w:rPr>
          <w:rFonts w:cs="Arial"/>
          <w:bCs/>
        </w:rPr>
        <w:t>A</w:t>
      </w:r>
      <w:r w:rsidRPr="00FA6A2D">
        <w:rPr>
          <w:rFonts w:cs="Arial"/>
          <w:bCs/>
        </w:rPr>
        <w:t xml:space="preserve">reálu </w:t>
      </w:r>
      <w:r w:rsidR="0060172B">
        <w:rPr>
          <w:rFonts w:cs="Arial"/>
          <w:bCs/>
        </w:rPr>
        <w:t>S</w:t>
      </w:r>
      <w:r w:rsidRPr="00FA6A2D">
        <w:rPr>
          <w:rFonts w:cs="Arial"/>
          <w:bCs/>
        </w:rPr>
        <w:t xml:space="preserve">polečnosti dodržovat a předávat v určeném rozsahu. </w:t>
      </w:r>
    </w:p>
    <w:p w14:paraId="3E42A291" w14:textId="77777777" w:rsidR="0083554A" w:rsidRPr="007050AF" w:rsidRDefault="0083554A" w:rsidP="0083554A">
      <w:pPr>
        <w:rPr>
          <w:rFonts w:cs="Arial"/>
          <w:bCs/>
          <w:sz w:val="14"/>
          <w:szCs w:val="14"/>
        </w:rPr>
      </w:pPr>
    </w:p>
    <w:p w14:paraId="0934DF68" w14:textId="77777777" w:rsidR="0083554A" w:rsidRPr="00FA6A2D" w:rsidRDefault="0083554A" w:rsidP="0083554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ROZSAH RELEVANTNÍCH INTERNÍCH PŘEDPISŮ</w:t>
      </w:r>
    </w:p>
    <w:p w14:paraId="4BE34B71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A1</w:t>
      </w:r>
      <w:r w:rsidRPr="00FA6A2D">
        <w:rPr>
          <w:rFonts w:cs="Arial"/>
          <w:bCs/>
        </w:rPr>
        <w:tab/>
      </w:r>
      <w:r w:rsidRPr="00FA6A2D">
        <w:rPr>
          <w:rFonts w:cs="Arial"/>
          <w:bCs/>
        </w:rPr>
        <w:tab/>
      </w:r>
      <w:r w:rsidRPr="00FA6A2D">
        <w:rPr>
          <w:rFonts w:cs="Arial"/>
          <w:bCs/>
        </w:rPr>
        <w:tab/>
        <w:t>Politika IMS</w:t>
      </w:r>
    </w:p>
    <w:p w14:paraId="69D20172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B-SMJ-3030-002</w:t>
      </w:r>
      <w:r w:rsidRPr="00FA6A2D">
        <w:rPr>
          <w:rFonts w:cs="Arial"/>
          <w:bCs/>
        </w:rPr>
        <w:tab/>
        <w:t>Etický kodex</w:t>
      </w:r>
    </w:p>
    <w:p w14:paraId="388E529F" w14:textId="3128BFDC" w:rsidR="0083554A" w:rsidRPr="00FA6A2D" w:rsidRDefault="00C65136" w:rsidP="007050AF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A-CEO-6</w:t>
      </w:r>
      <w:r>
        <w:rPr>
          <w:rFonts w:cs="Arial"/>
          <w:bCs/>
        </w:rPr>
        <w:tab/>
      </w:r>
      <w:r w:rsidR="0083554A" w:rsidRPr="00FA6A2D">
        <w:rPr>
          <w:rFonts w:cs="Arial"/>
          <w:bCs/>
        </w:rPr>
        <w:tab/>
        <w:t xml:space="preserve">Organizační směrnice BOZP </w:t>
      </w:r>
    </w:p>
    <w:p w14:paraId="4704804B" w14:textId="035534FD" w:rsidR="0083554A" w:rsidRPr="00FA6A2D" w:rsidRDefault="00C65136" w:rsidP="007050AF">
      <w:pPr>
        <w:spacing w:line="240" w:lineRule="auto"/>
        <w:ind w:left="2124" w:hanging="2124"/>
        <w:rPr>
          <w:rFonts w:cs="Arial"/>
          <w:bCs/>
        </w:rPr>
      </w:pPr>
      <w:r>
        <w:rPr>
          <w:rFonts w:cs="Arial"/>
          <w:bCs/>
        </w:rPr>
        <w:t>A-CEO-3</w:t>
      </w:r>
      <w:r w:rsidR="0083554A" w:rsidRPr="00FA6A2D">
        <w:rPr>
          <w:rFonts w:cs="Arial"/>
          <w:bCs/>
        </w:rPr>
        <w:tab/>
        <w:t>Stanovení podmínek k vystavení příkazu ke svařování a provedení nebezpečných činností</w:t>
      </w:r>
    </w:p>
    <w:p w14:paraId="12BA919E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B-BZ-3220-401</w:t>
      </w:r>
      <w:r w:rsidRPr="00FA6A2D">
        <w:rPr>
          <w:rFonts w:cs="Arial"/>
          <w:bCs/>
        </w:rPr>
        <w:tab/>
      </w:r>
      <w:r>
        <w:rPr>
          <w:rFonts w:cs="Arial"/>
          <w:bCs/>
        </w:rPr>
        <w:tab/>
      </w:r>
      <w:r w:rsidRPr="00FA6A2D">
        <w:rPr>
          <w:rFonts w:cs="Arial"/>
          <w:bCs/>
        </w:rPr>
        <w:t xml:space="preserve">Bezpečnostní zpráva </w:t>
      </w:r>
      <w:r w:rsidRPr="00FA6A2D">
        <w:rPr>
          <w:rFonts w:cs="Arial"/>
        </w:rPr>
        <w:t>(část IV, V a VI)</w:t>
      </w:r>
    </w:p>
    <w:p w14:paraId="1A71221C" w14:textId="76DE8E1F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B-</w:t>
      </w:r>
      <w:r w:rsidR="00C65136">
        <w:rPr>
          <w:rFonts w:cs="Arial"/>
          <w:bCs/>
        </w:rPr>
        <w:t>IMS-7</w:t>
      </w:r>
      <w:r w:rsidR="00C65136">
        <w:rPr>
          <w:rFonts w:cs="Arial"/>
          <w:bCs/>
        </w:rPr>
        <w:tab/>
      </w:r>
      <w:r w:rsidRPr="00FA6A2D">
        <w:rPr>
          <w:rFonts w:cs="Arial"/>
          <w:bCs/>
        </w:rPr>
        <w:tab/>
        <w:t>Vnitřní havarijní plán</w:t>
      </w:r>
    </w:p>
    <w:p w14:paraId="01363922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 xml:space="preserve">Příkaz GŘ 2004-1 </w:t>
      </w:r>
      <w:r w:rsidRPr="00FA6A2D">
        <w:rPr>
          <w:rFonts w:cs="Arial"/>
          <w:bCs/>
        </w:rPr>
        <w:tab/>
        <w:t>Plán fyzické ochrany</w:t>
      </w:r>
    </w:p>
    <w:p w14:paraId="183A803B" w14:textId="52FF2EA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B-</w:t>
      </w:r>
      <w:r w:rsidR="00DD30B1">
        <w:rPr>
          <w:rFonts w:cs="Arial"/>
          <w:bCs/>
        </w:rPr>
        <w:t>DIR-6</w:t>
      </w:r>
      <w:r w:rsidR="00DD30B1">
        <w:rPr>
          <w:rFonts w:cs="Arial"/>
          <w:bCs/>
        </w:rPr>
        <w:tab/>
      </w:r>
      <w:r w:rsidRPr="00FA6A2D">
        <w:rPr>
          <w:rFonts w:cs="Arial"/>
          <w:bCs/>
        </w:rPr>
        <w:tab/>
        <w:t xml:space="preserve">Hygienické zásady </w:t>
      </w:r>
      <w:proofErr w:type="spellStart"/>
      <w:r w:rsidRPr="00FA6A2D">
        <w:rPr>
          <w:rFonts w:cs="Arial"/>
          <w:bCs/>
        </w:rPr>
        <w:t>Fosfa</w:t>
      </w:r>
      <w:proofErr w:type="spellEnd"/>
      <w:r w:rsidR="00DD30B1">
        <w:rPr>
          <w:rFonts w:cs="Arial"/>
          <w:bCs/>
        </w:rPr>
        <w:t xml:space="preserve"> a.s.</w:t>
      </w:r>
    </w:p>
    <w:p w14:paraId="175617BA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B-SME-3310-005</w:t>
      </w:r>
      <w:r w:rsidRPr="00FA6A2D">
        <w:rPr>
          <w:rFonts w:cs="Arial"/>
          <w:bCs/>
        </w:rPr>
        <w:tab/>
        <w:t>Nakládání s chemickými látkami a směsmi</w:t>
      </w:r>
    </w:p>
    <w:p w14:paraId="5CD8F3B4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C-PI-3310-401</w:t>
      </w:r>
      <w:r w:rsidRPr="00FA6A2D">
        <w:rPr>
          <w:rFonts w:cs="Arial"/>
          <w:bCs/>
        </w:rPr>
        <w:tab/>
      </w:r>
      <w:r w:rsidRPr="00FA6A2D">
        <w:rPr>
          <w:rFonts w:cs="Arial"/>
          <w:bCs/>
        </w:rPr>
        <w:tab/>
        <w:t>Písemná pravidla o bezpečnosti, ochraně zdraví a ochraně životního prostředí</w:t>
      </w:r>
    </w:p>
    <w:p w14:paraId="0A0A1A45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B-SME-3310-006</w:t>
      </w:r>
      <w:r w:rsidRPr="00FA6A2D">
        <w:rPr>
          <w:rFonts w:cs="Arial"/>
          <w:bCs/>
        </w:rPr>
        <w:tab/>
        <w:t>Nakládání s odpady</w:t>
      </w:r>
    </w:p>
    <w:p w14:paraId="409E8B01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>C-HŘ-3310-602</w:t>
      </w:r>
      <w:r>
        <w:rPr>
          <w:rFonts w:cs="Arial"/>
          <w:bCs/>
        </w:rPr>
        <w:tab/>
      </w:r>
      <w:r w:rsidRPr="00FA6A2D">
        <w:rPr>
          <w:rFonts w:cs="Arial"/>
          <w:bCs/>
        </w:rPr>
        <w:tab/>
        <w:t>Havarijní plán vod</w:t>
      </w:r>
    </w:p>
    <w:p w14:paraId="1D477936" w14:textId="77777777" w:rsidR="0083554A" w:rsidRPr="00FA6A2D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 xml:space="preserve">C-POŘ-3220-502 </w:t>
      </w:r>
      <w:r w:rsidRPr="00FA6A2D">
        <w:rPr>
          <w:rFonts w:cs="Arial"/>
          <w:bCs/>
        </w:rPr>
        <w:tab/>
        <w:t>Požární evakuační plán</w:t>
      </w:r>
    </w:p>
    <w:p w14:paraId="5A01C9E8" w14:textId="22ADA319" w:rsidR="0083554A" w:rsidRPr="00FA6A2D" w:rsidRDefault="00C65136" w:rsidP="007050AF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C-FER-4</w:t>
      </w:r>
      <w:r w:rsidR="0083554A" w:rsidRPr="00FA6A2D">
        <w:rPr>
          <w:rFonts w:cs="Arial"/>
          <w:bCs/>
        </w:rPr>
        <w:tab/>
      </w:r>
      <w:r w:rsidR="0083554A" w:rsidRPr="00FA6A2D">
        <w:rPr>
          <w:rFonts w:cs="Arial"/>
          <w:bCs/>
        </w:rPr>
        <w:tab/>
        <w:t xml:space="preserve">Požární poplachové směrnice </w:t>
      </w:r>
    </w:p>
    <w:p w14:paraId="11ABB974" w14:textId="54857083" w:rsidR="0083554A" w:rsidRDefault="0083554A" w:rsidP="007050AF">
      <w:pPr>
        <w:spacing w:line="240" w:lineRule="auto"/>
        <w:rPr>
          <w:rFonts w:cs="Arial"/>
          <w:bCs/>
        </w:rPr>
      </w:pPr>
      <w:r w:rsidRPr="00FA6A2D">
        <w:rPr>
          <w:rFonts w:cs="Arial"/>
          <w:bCs/>
        </w:rPr>
        <w:t xml:space="preserve">C-BP-3310-307 </w:t>
      </w:r>
      <w:r w:rsidRPr="00FA6A2D">
        <w:rPr>
          <w:rFonts w:cs="Arial"/>
          <w:bCs/>
        </w:rPr>
        <w:tab/>
        <w:t>Dopravní řád</w:t>
      </w:r>
    </w:p>
    <w:p w14:paraId="1E3A32A0" w14:textId="43B04070" w:rsidR="00C65136" w:rsidRPr="00C65136" w:rsidRDefault="00C65136" w:rsidP="007050AF">
      <w:pPr>
        <w:pStyle w:val="Odstavec-dal"/>
        <w:spacing w:line="240" w:lineRule="auto"/>
        <w:ind w:firstLine="0"/>
      </w:pPr>
      <w:r>
        <w:t>B-IMS-8</w:t>
      </w:r>
      <w:r>
        <w:tab/>
      </w:r>
      <w:r>
        <w:tab/>
        <w:t>Traumatologický plán</w:t>
      </w:r>
    </w:p>
    <w:p w14:paraId="03F64766" w14:textId="6C3FBA66" w:rsidR="0083554A" w:rsidRDefault="0083554A" w:rsidP="0083554A">
      <w:pPr>
        <w:rPr>
          <w:rFonts w:cs="Arial"/>
          <w:bCs/>
        </w:rPr>
      </w:pPr>
    </w:p>
    <w:p w14:paraId="324DB6E7" w14:textId="7A56B52B" w:rsidR="00DB7BBB" w:rsidRPr="00FA6A2D" w:rsidRDefault="00DB7BBB" w:rsidP="007050AF">
      <w:pPr>
        <w:spacing w:line="240" w:lineRule="auto"/>
        <w:rPr>
          <w:rFonts w:cs="Arial"/>
        </w:rPr>
      </w:pPr>
      <w:r w:rsidRPr="00FA6A2D">
        <w:rPr>
          <w:rFonts w:cs="Arial"/>
        </w:rPr>
        <w:t xml:space="preserve">Společnost </w:t>
      </w:r>
      <w:proofErr w:type="spellStart"/>
      <w:r w:rsidRPr="00FA6A2D">
        <w:rPr>
          <w:rFonts w:cs="Arial"/>
        </w:rPr>
        <w:t>Fosfa</w:t>
      </w:r>
      <w:proofErr w:type="spellEnd"/>
      <w:r w:rsidRPr="00FA6A2D">
        <w:rPr>
          <w:rFonts w:cs="Arial"/>
        </w:rPr>
        <w:t xml:space="preserve"> a.s. má zavedeny systémy: ISO 9001, ISO 14001, </w:t>
      </w:r>
      <w:r>
        <w:rPr>
          <w:rFonts w:cs="Arial"/>
        </w:rPr>
        <w:t>ISO 45001</w:t>
      </w:r>
      <w:r w:rsidRPr="00FA6A2D">
        <w:rPr>
          <w:rFonts w:cs="Arial"/>
        </w:rPr>
        <w:t xml:space="preserve">, ISO 50001, </w:t>
      </w:r>
      <w:r>
        <w:rPr>
          <w:rFonts w:cs="Arial"/>
        </w:rPr>
        <w:t>FSSC</w:t>
      </w:r>
      <w:r w:rsidRPr="00FA6A2D">
        <w:rPr>
          <w:rFonts w:cs="Arial"/>
        </w:rPr>
        <w:t xml:space="preserve"> 22000</w:t>
      </w:r>
      <w:r>
        <w:rPr>
          <w:rFonts w:cs="Arial"/>
        </w:rPr>
        <w:t>, SEDEX</w:t>
      </w:r>
      <w:r w:rsidRPr="00FA6A2D">
        <w:rPr>
          <w:rFonts w:cs="Arial"/>
        </w:rPr>
        <w:t>,</w:t>
      </w:r>
      <w:r>
        <w:rPr>
          <w:rFonts w:cs="Arial"/>
        </w:rPr>
        <w:t xml:space="preserve"> ECOVADIS, HALAL, KOSHER, AEO. (www.fosfa.cz)</w:t>
      </w:r>
      <w:r w:rsidRPr="00FA6A2D">
        <w:rPr>
          <w:rFonts w:cs="Arial"/>
        </w:rPr>
        <w:t xml:space="preserve"> </w:t>
      </w:r>
    </w:p>
    <w:p w14:paraId="63DED184" w14:textId="77777777" w:rsidR="00DB7BBB" w:rsidRPr="007050AF" w:rsidRDefault="00DB7BBB" w:rsidP="007050AF">
      <w:pPr>
        <w:pStyle w:val="Odstavec-dal"/>
        <w:rPr>
          <w:sz w:val="12"/>
          <w:szCs w:val="12"/>
        </w:rPr>
      </w:pPr>
    </w:p>
    <w:p w14:paraId="1A1DC6A2" w14:textId="77777777" w:rsidR="0083554A" w:rsidRDefault="0083554A" w:rsidP="0083554A">
      <w:pPr>
        <w:jc w:val="center"/>
        <w:rPr>
          <w:rFonts w:eastAsia="Helv" w:cs="Arial"/>
          <w:b/>
        </w:rPr>
      </w:pPr>
      <w:r w:rsidRPr="00AA7C12">
        <w:rPr>
          <w:rFonts w:eastAsia="Helv" w:cs="Arial"/>
          <w:b/>
        </w:rPr>
        <w:t>OBSAH VSTUPNÍ INSTRUKTÁŽE</w:t>
      </w:r>
    </w:p>
    <w:p w14:paraId="2EB0A7F8" w14:textId="6B713093" w:rsidR="0083554A" w:rsidRDefault="0083554A" w:rsidP="007050AF">
      <w:pPr>
        <w:spacing w:line="240" w:lineRule="auto"/>
        <w:rPr>
          <w:rFonts w:cs="Arial"/>
          <w:bCs/>
        </w:rPr>
      </w:pPr>
      <w:r w:rsidRPr="00E10054">
        <w:rPr>
          <w:rFonts w:cs="Arial"/>
          <w:bCs/>
        </w:rPr>
        <w:t>Písemn</w:t>
      </w:r>
      <w:r>
        <w:rPr>
          <w:rFonts w:cs="Arial"/>
          <w:bCs/>
        </w:rPr>
        <w:t>á</w:t>
      </w:r>
      <w:r w:rsidRPr="00E10054">
        <w:rPr>
          <w:rFonts w:cs="Arial"/>
          <w:bCs/>
        </w:rPr>
        <w:t xml:space="preserve"> pravidla</w:t>
      </w:r>
      <w:r w:rsidR="00CD2604">
        <w:rPr>
          <w:rFonts w:cs="Arial"/>
          <w:bCs/>
        </w:rPr>
        <w:t xml:space="preserve"> a vstupní instruktáž pro externí společnosti</w:t>
      </w:r>
      <w:r w:rsidRPr="00E10054">
        <w:rPr>
          <w:rFonts w:cs="Arial"/>
          <w:bCs/>
        </w:rPr>
        <w:t xml:space="preserve"> </w:t>
      </w:r>
      <w:r w:rsidR="00CD2604">
        <w:rPr>
          <w:rFonts w:cs="Arial"/>
          <w:bCs/>
        </w:rPr>
        <w:t xml:space="preserve">platné </w:t>
      </w:r>
      <w:r w:rsidRPr="00E10054">
        <w:rPr>
          <w:rFonts w:cs="Arial"/>
          <w:bCs/>
        </w:rPr>
        <w:t xml:space="preserve">v areálu </w:t>
      </w:r>
      <w:proofErr w:type="spellStart"/>
      <w:r w:rsidRPr="00E10054">
        <w:rPr>
          <w:rFonts w:cs="Arial"/>
          <w:bCs/>
        </w:rPr>
        <w:t>Fosfa</w:t>
      </w:r>
      <w:proofErr w:type="spellEnd"/>
      <w:r w:rsidRPr="00E10054">
        <w:rPr>
          <w:rFonts w:cs="Arial"/>
          <w:bCs/>
        </w:rPr>
        <w:t xml:space="preserve"> a.s.</w:t>
      </w:r>
    </w:p>
    <w:p w14:paraId="4A289ED3" w14:textId="77777777" w:rsidR="0083554A" w:rsidRDefault="0083554A" w:rsidP="007050AF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Instruktážní film BOZP</w:t>
      </w:r>
    </w:p>
    <w:p w14:paraId="1361D44E" w14:textId="77777777" w:rsidR="0083554A" w:rsidRPr="00A3793E" w:rsidRDefault="0083554A" w:rsidP="007050AF">
      <w:pPr>
        <w:spacing w:line="240" w:lineRule="auto"/>
        <w:rPr>
          <w:rFonts w:cs="Arial"/>
          <w:bCs/>
        </w:rPr>
      </w:pPr>
      <w:r w:rsidRPr="00A3793E">
        <w:rPr>
          <w:rFonts w:cs="Arial"/>
          <w:bCs/>
        </w:rPr>
        <w:t>Zaškolení na konkrétní podmínky pracoviště</w:t>
      </w:r>
      <w:r>
        <w:rPr>
          <w:rFonts w:cs="Arial"/>
          <w:bCs/>
        </w:rPr>
        <w:t>, kde budou prováděny smluvené činnosti</w:t>
      </w:r>
    </w:p>
    <w:p w14:paraId="2B1A6B09" w14:textId="77777777" w:rsidR="0083554A" w:rsidRPr="007050AF" w:rsidRDefault="0083554A" w:rsidP="0083554A">
      <w:pPr>
        <w:rPr>
          <w:rFonts w:eastAsia="Helv" w:cs="Arial"/>
          <w:b/>
          <w:sz w:val="16"/>
          <w:szCs w:val="16"/>
        </w:rPr>
      </w:pPr>
    </w:p>
    <w:p w14:paraId="2F8902AD" w14:textId="5FCB80D6" w:rsidR="0083554A" w:rsidRPr="00FA6A2D" w:rsidRDefault="0083554A" w:rsidP="0083554A">
      <w:pPr>
        <w:rPr>
          <w:rFonts w:eastAsia="Helv" w:cs="Arial"/>
          <w:bCs/>
        </w:rPr>
      </w:pPr>
      <w:r w:rsidRPr="00FA6A2D">
        <w:rPr>
          <w:rFonts w:eastAsia="Helv" w:cs="Arial"/>
          <w:bCs/>
        </w:rPr>
        <w:t xml:space="preserve">Já, níže podepsaný zaměstnanec </w:t>
      </w:r>
      <w:r w:rsidR="00CD2604">
        <w:rPr>
          <w:rFonts w:eastAsia="Helv" w:cs="Arial"/>
          <w:bCs/>
        </w:rPr>
        <w:t xml:space="preserve">/ subdodavatel </w:t>
      </w:r>
      <w:r w:rsidRPr="00FA6A2D">
        <w:rPr>
          <w:rFonts w:eastAsia="Helv" w:cs="Arial"/>
          <w:bCs/>
        </w:rPr>
        <w:t>shora uvedené externí společnosti, se zavazuji:</w:t>
      </w:r>
    </w:p>
    <w:p w14:paraId="3638687C" w14:textId="77777777" w:rsidR="0083554A" w:rsidRPr="00FA6A2D" w:rsidRDefault="0083554A">
      <w:pPr>
        <w:numPr>
          <w:ilvl w:val="0"/>
          <w:numId w:val="3"/>
        </w:numPr>
        <w:suppressAutoHyphens/>
        <w:autoSpaceDE/>
        <w:autoSpaceDN/>
        <w:spacing w:line="240" w:lineRule="auto"/>
        <w:contextualSpacing w:val="0"/>
        <w:rPr>
          <w:rFonts w:eastAsia="Helv" w:cs="Arial"/>
          <w:bCs/>
        </w:rPr>
      </w:pPr>
      <w:r w:rsidRPr="00FA6A2D">
        <w:rPr>
          <w:rFonts w:eastAsia="Helv" w:cs="Arial"/>
          <w:bCs/>
        </w:rPr>
        <w:t xml:space="preserve">Dodržovat shora uvedené </w:t>
      </w:r>
      <w:r>
        <w:rPr>
          <w:rFonts w:eastAsia="Helv" w:cs="Arial"/>
          <w:bCs/>
        </w:rPr>
        <w:t>interní</w:t>
      </w:r>
      <w:r w:rsidRPr="00FA6A2D">
        <w:rPr>
          <w:rFonts w:eastAsia="Helv" w:cs="Arial"/>
          <w:bCs/>
        </w:rPr>
        <w:t xml:space="preserve"> předpisy</w:t>
      </w:r>
      <w:r>
        <w:rPr>
          <w:rFonts w:eastAsia="Helv" w:cs="Arial"/>
          <w:bCs/>
        </w:rPr>
        <w:t xml:space="preserve"> a pravidla</w:t>
      </w:r>
    </w:p>
    <w:p w14:paraId="2D0D3B62" w14:textId="77777777" w:rsidR="0083554A" w:rsidRPr="00FA6A2D" w:rsidRDefault="0083554A">
      <w:pPr>
        <w:numPr>
          <w:ilvl w:val="0"/>
          <w:numId w:val="3"/>
        </w:numPr>
        <w:suppressAutoHyphens/>
        <w:autoSpaceDE/>
        <w:autoSpaceDN/>
        <w:spacing w:line="240" w:lineRule="auto"/>
        <w:contextualSpacing w:val="0"/>
        <w:rPr>
          <w:rFonts w:eastAsia="Helv" w:cs="Arial"/>
          <w:bCs/>
        </w:rPr>
      </w:pPr>
      <w:r w:rsidRPr="00FA6A2D">
        <w:rPr>
          <w:rFonts w:eastAsia="Helv" w:cs="Arial"/>
          <w:bCs/>
        </w:rPr>
        <w:t xml:space="preserve">Dobrovolně se podrobit kontrole na požívání alkoholických nápojů a návykových látek </w:t>
      </w:r>
    </w:p>
    <w:p w14:paraId="6FABEC60" w14:textId="70615E47" w:rsidR="0083554A" w:rsidRPr="00A3793E" w:rsidRDefault="0083554A">
      <w:pPr>
        <w:numPr>
          <w:ilvl w:val="0"/>
          <w:numId w:val="3"/>
        </w:numPr>
        <w:suppressAutoHyphens/>
        <w:autoSpaceDE/>
        <w:autoSpaceDN/>
        <w:spacing w:line="240" w:lineRule="auto"/>
        <w:contextualSpacing w:val="0"/>
        <w:rPr>
          <w:rFonts w:eastAsia="Helv" w:cs="Arial"/>
          <w:bCs/>
        </w:rPr>
      </w:pPr>
      <w:r w:rsidRPr="00A3793E">
        <w:rPr>
          <w:rFonts w:eastAsia="Helv" w:cs="Arial"/>
          <w:bCs/>
        </w:rPr>
        <w:t xml:space="preserve">Uhradit </w:t>
      </w:r>
      <w:r>
        <w:rPr>
          <w:rFonts w:eastAsia="Helv" w:cs="Arial"/>
          <w:bCs/>
        </w:rPr>
        <w:t>částku podle sazebníku v dokumentu „Písemná pravidla</w:t>
      </w:r>
      <w:r w:rsidR="00612C36">
        <w:rPr>
          <w:rFonts w:eastAsia="Helv" w:cs="Arial"/>
          <w:bCs/>
        </w:rPr>
        <w:t xml:space="preserve"> </w:t>
      </w:r>
      <w:r w:rsidR="00CD2604">
        <w:rPr>
          <w:rFonts w:eastAsia="Helv" w:cs="Arial"/>
          <w:bCs/>
        </w:rPr>
        <w:t>a vstupní instruktáž pro externí společnosti</w:t>
      </w:r>
      <w:r>
        <w:rPr>
          <w:rFonts w:eastAsia="Helv" w:cs="Arial"/>
          <w:bCs/>
        </w:rPr>
        <w:t xml:space="preserve">“ </w:t>
      </w:r>
      <w:r w:rsidRPr="00A3793E">
        <w:rPr>
          <w:rFonts w:eastAsia="Helv" w:cs="Arial"/>
          <w:bCs/>
        </w:rPr>
        <w:t xml:space="preserve">uloženou společností </w:t>
      </w:r>
      <w:proofErr w:type="spellStart"/>
      <w:r w:rsidRPr="00A3793E">
        <w:rPr>
          <w:rFonts w:eastAsia="Helv" w:cs="Arial"/>
          <w:bCs/>
        </w:rPr>
        <w:t>Fosfa</w:t>
      </w:r>
      <w:proofErr w:type="spellEnd"/>
      <w:r w:rsidRPr="00A3793E">
        <w:rPr>
          <w:rFonts w:eastAsia="Helv" w:cs="Arial"/>
          <w:bCs/>
        </w:rPr>
        <w:t xml:space="preserve"> a.s. jako sankci za mnou zaviněné porušení povinností popsaných ve shora uvedených interních předpisech </w:t>
      </w:r>
      <w:proofErr w:type="spellStart"/>
      <w:r w:rsidRPr="00A3793E">
        <w:rPr>
          <w:rFonts w:eastAsia="Helv" w:cs="Arial"/>
          <w:bCs/>
        </w:rPr>
        <w:t>Fosfa</w:t>
      </w:r>
      <w:proofErr w:type="spellEnd"/>
      <w:r w:rsidRPr="00A3793E">
        <w:rPr>
          <w:rFonts w:eastAsia="Helv" w:cs="Arial"/>
          <w:bCs/>
        </w:rPr>
        <w:t xml:space="preserve">, a.s. ve lhůtě do 14 dnů ode dne obdržení písemné výzvy </w:t>
      </w:r>
      <w:proofErr w:type="spellStart"/>
      <w:r w:rsidRPr="00A3793E">
        <w:rPr>
          <w:rFonts w:eastAsia="Helv" w:cs="Arial"/>
          <w:bCs/>
        </w:rPr>
        <w:t>Fosfa</w:t>
      </w:r>
      <w:proofErr w:type="spellEnd"/>
      <w:r w:rsidRPr="00A3793E">
        <w:rPr>
          <w:rFonts w:eastAsia="Helv" w:cs="Arial"/>
          <w:bCs/>
        </w:rPr>
        <w:t>, a.s.</w:t>
      </w:r>
    </w:p>
    <w:p w14:paraId="31980D8C" w14:textId="3258F57A" w:rsidR="0083554A" w:rsidRPr="00AA6E82" w:rsidRDefault="0083554A">
      <w:pPr>
        <w:numPr>
          <w:ilvl w:val="0"/>
          <w:numId w:val="3"/>
        </w:numPr>
        <w:suppressAutoHyphens/>
        <w:autoSpaceDE/>
        <w:autoSpaceDN/>
        <w:spacing w:line="240" w:lineRule="auto"/>
        <w:contextualSpacing w:val="0"/>
        <w:rPr>
          <w:rFonts w:eastAsia="Helv" w:cs="Arial"/>
          <w:bCs/>
        </w:rPr>
      </w:pPr>
      <w:r w:rsidRPr="00AA6E82">
        <w:rPr>
          <w:rFonts w:eastAsia="Helv" w:cs="Arial"/>
          <w:bCs/>
        </w:rPr>
        <w:t>S přidělenou evidenční čipovou kartou budu zacházet tak, aby nedošlo k jejímu poškození či ztrátě. V případě, že při odchodu z </w:t>
      </w:r>
      <w:r w:rsidR="00CD2604">
        <w:rPr>
          <w:rFonts w:eastAsia="Helv" w:cs="Arial"/>
          <w:bCs/>
        </w:rPr>
        <w:t>A</w:t>
      </w:r>
      <w:r w:rsidRPr="00AA6E82">
        <w:rPr>
          <w:rFonts w:eastAsia="Helv" w:cs="Arial"/>
          <w:bCs/>
        </w:rPr>
        <w:t xml:space="preserve">reálu </w:t>
      </w:r>
      <w:r w:rsidR="00CD2604">
        <w:rPr>
          <w:rFonts w:eastAsia="Helv" w:cs="Arial"/>
          <w:bCs/>
        </w:rPr>
        <w:t xml:space="preserve">Společnosti </w:t>
      </w:r>
      <w:r w:rsidRPr="00AA6E82">
        <w:rPr>
          <w:rFonts w:eastAsia="Helv" w:cs="Arial"/>
          <w:bCs/>
        </w:rPr>
        <w:t xml:space="preserve">v daný den kartu neodevzdám, nebo ji vlastním zaviněním poškodím nebo ztratím, uhradím na pokladně </w:t>
      </w:r>
      <w:r w:rsidR="00CD2604">
        <w:rPr>
          <w:rFonts w:eastAsia="Helv" w:cs="Arial"/>
          <w:bCs/>
        </w:rPr>
        <w:t>S</w:t>
      </w:r>
      <w:r w:rsidRPr="00AA6E82">
        <w:rPr>
          <w:rFonts w:eastAsia="Helv" w:cs="Arial"/>
          <w:bCs/>
        </w:rPr>
        <w:t>polečnosti částku 200 Kč.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1"/>
        <w:gridCol w:w="1418"/>
        <w:gridCol w:w="1133"/>
      </w:tblGrid>
      <w:tr w:rsidR="0083554A" w:rsidRPr="00FA6A2D" w14:paraId="3908D04F" w14:textId="77777777" w:rsidTr="00657F60">
        <w:trPr>
          <w:trHeight w:val="615"/>
          <w:tblHeader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8CD08" w14:textId="77777777" w:rsidR="0083554A" w:rsidRPr="00FA6A2D" w:rsidRDefault="0083554A" w:rsidP="007050AF">
            <w:pPr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lastRenderedPageBreak/>
              <w:t>Jméno a příjmení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6E9170" w14:textId="77777777" w:rsidR="0083554A" w:rsidRPr="00FA6A2D" w:rsidRDefault="0083554A" w:rsidP="007050AF">
            <w:pPr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>Číslo dokladu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CE2DE3" w14:textId="77777777" w:rsidR="0083554A" w:rsidRPr="00FA6A2D" w:rsidRDefault="0083554A" w:rsidP="007050AF">
            <w:pPr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>Typ dokladu</w:t>
            </w:r>
          </w:p>
          <w:p w14:paraId="0AC319C9" w14:textId="77777777" w:rsidR="0083554A" w:rsidRPr="00FA6A2D" w:rsidRDefault="0083554A" w:rsidP="007050AF">
            <w:pPr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AA7C12">
              <w:rPr>
                <w:rFonts w:cs="Arial"/>
                <w:sz w:val="18"/>
                <w:szCs w:val="18"/>
              </w:rPr>
              <w:t xml:space="preserve">(např: Občanský </w:t>
            </w:r>
            <w:proofErr w:type="gramStart"/>
            <w:r w:rsidRPr="00AA7C12">
              <w:rPr>
                <w:rFonts w:cs="Arial"/>
                <w:sz w:val="18"/>
                <w:szCs w:val="18"/>
              </w:rPr>
              <w:t>průkaz - OP</w:t>
            </w:r>
            <w:proofErr w:type="gramEnd"/>
            <w:r w:rsidRPr="00AA7C12">
              <w:rPr>
                <w:rFonts w:cs="Arial"/>
                <w:sz w:val="18"/>
                <w:szCs w:val="18"/>
              </w:rPr>
              <w:t>, Pas, řidičský průkaz - ŘP)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0EFF5" w14:textId="77777777" w:rsidR="0083554A" w:rsidRPr="00FA6A2D" w:rsidRDefault="0083554A" w:rsidP="007050AF">
            <w:pPr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>Datum školení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29631" w14:textId="77777777" w:rsidR="0083554A" w:rsidRPr="00FA6A2D" w:rsidRDefault="0083554A" w:rsidP="007050AF">
            <w:pPr>
              <w:snapToGrid w:val="0"/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>Podpis</w:t>
            </w:r>
          </w:p>
        </w:tc>
      </w:tr>
      <w:tr w:rsidR="0083554A" w:rsidRPr="00FA6A2D" w14:paraId="2452F583" w14:textId="77777777" w:rsidTr="00657F60">
        <w:trPr>
          <w:trHeight w:val="624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2C3FF1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9DC0D8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FBCC1A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2D1CCAD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A5CA68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</w:tr>
      <w:tr w:rsidR="0083554A" w:rsidRPr="00FA6A2D" w14:paraId="69A93AD5" w14:textId="77777777" w:rsidTr="00657F60">
        <w:trPr>
          <w:trHeight w:val="624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A1747D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EA757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669CD5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C9B6441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61F964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</w:tr>
      <w:tr w:rsidR="0083554A" w:rsidRPr="00FA6A2D" w14:paraId="0C19ADC7" w14:textId="77777777" w:rsidTr="00657F60">
        <w:trPr>
          <w:trHeight w:val="624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42DE7D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5E2478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9FF3C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B1935C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6F2635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</w:tr>
      <w:tr w:rsidR="0083554A" w:rsidRPr="00FA6A2D" w14:paraId="02908618" w14:textId="77777777" w:rsidTr="00657F60">
        <w:trPr>
          <w:trHeight w:val="624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2C5BB2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C6A28A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567108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3B2522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0C727B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</w:tr>
      <w:tr w:rsidR="0083554A" w:rsidRPr="00FA6A2D" w14:paraId="0A19BAA7" w14:textId="77777777" w:rsidTr="00657F60">
        <w:trPr>
          <w:trHeight w:val="709"/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FD0A" w14:textId="19CE0EDB" w:rsidR="0083554A" w:rsidRPr="00FA6A2D" w:rsidRDefault="0083554A" w:rsidP="00657F60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CED" w14:textId="111CB09E" w:rsidR="0083554A" w:rsidRPr="00FA6A2D" w:rsidRDefault="0083554A" w:rsidP="00657F60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6E73" w14:textId="4BAE0C73" w:rsidR="0083554A" w:rsidRPr="00FA6A2D" w:rsidRDefault="0083554A" w:rsidP="00657F60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DDD" w14:textId="6F20852C" w:rsidR="0083554A" w:rsidRPr="00FA6A2D" w:rsidRDefault="0083554A" w:rsidP="00657F60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BA30" w14:textId="4DA1CA51" w:rsidR="0083554A" w:rsidRPr="00FA6A2D" w:rsidRDefault="0083554A" w:rsidP="00657F60">
            <w:pPr>
              <w:snapToGrid w:val="0"/>
              <w:jc w:val="center"/>
              <w:rPr>
                <w:rFonts w:cs="Arial"/>
                <w:b/>
              </w:rPr>
            </w:pPr>
          </w:p>
        </w:tc>
      </w:tr>
      <w:tr w:rsidR="0083554A" w:rsidRPr="00FA6A2D" w14:paraId="39C650BA" w14:textId="77777777" w:rsidTr="007050AF">
        <w:trPr>
          <w:trHeight w:val="624"/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1A4BC6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3D999C3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DEC957A" w14:textId="77777777" w:rsidR="0083554A" w:rsidRPr="00FA6A2D" w:rsidRDefault="0083554A" w:rsidP="00657F60">
            <w:pPr>
              <w:snapToGrid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82F0F4F" w14:textId="77777777" w:rsidR="0083554A" w:rsidRPr="00FA6A2D" w:rsidRDefault="0083554A" w:rsidP="00657F60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6B270F" w14:textId="77777777" w:rsidR="0083554A" w:rsidRPr="00FA6A2D" w:rsidRDefault="0083554A" w:rsidP="00657F60">
            <w:pPr>
              <w:snapToGrid w:val="0"/>
              <w:rPr>
                <w:rFonts w:cs="Arial"/>
                <w:b/>
              </w:rPr>
            </w:pPr>
          </w:p>
        </w:tc>
      </w:tr>
    </w:tbl>
    <w:p w14:paraId="47C4CC08" w14:textId="52DB5D77" w:rsidR="0083554A" w:rsidRPr="007050AF" w:rsidRDefault="0083554A" w:rsidP="0083554A">
      <w:pPr>
        <w:rPr>
          <w:rFonts w:cs="Arial"/>
          <w:sz w:val="18"/>
          <w:szCs w:val="18"/>
        </w:rPr>
      </w:pPr>
      <w:r w:rsidRPr="007050AF">
        <w:rPr>
          <w:rFonts w:cs="Arial"/>
          <w:sz w:val="18"/>
          <w:szCs w:val="18"/>
        </w:rPr>
        <w:t xml:space="preserve">V </w:t>
      </w:r>
      <w:r w:rsidR="00CD2604">
        <w:rPr>
          <w:rFonts w:cs="Arial"/>
          <w:sz w:val="18"/>
          <w:szCs w:val="18"/>
        </w:rPr>
        <w:t>A</w:t>
      </w:r>
      <w:r w:rsidRPr="007050AF">
        <w:rPr>
          <w:rFonts w:cs="Arial"/>
          <w:sz w:val="18"/>
          <w:szCs w:val="18"/>
        </w:rPr>
        <w:t xml:space="preserve">reálu </w:t>
      </w:r>
      <w:proofErr w:type="spellStart"/>
      <w:r w:rsidRPr="007050AF">
        <w:rPr>
          <w:rFonts w:cs="Arial"/>
          <w:sz w:val="18"/>
          <w:szCs w:val="18"/>
        </w:rPr>
        <w:t>Fosfa</w:t>
      </w:r>
      <w:proofErr w:type="spellEnd"/>
      <w:r w:rsidRPr="007050AF">
        <w:rPr>
          <w:rFonts w:cs="Arial"/>
          <w:sz w:val="18"/>
          <w:szCs w:val="18"/>
        </w:rPr>
        <w:t xml:space="preserve"> a.s. jsou zajišťovány externí společností tyto činnosti:  </w:t>
      </w:r>
    </w:p>
    <w:p w14:paraId="63D42080" w14:textId="77777777" w:rsidR="0083554A" w:rsidRPr="007050AF" w:rsidRDefault="0083554A" w:rsidP="0083554A">
      <w:pPr>
        <w:rPr>
          <w:rFonts w:cs="Arial"/>
          <w:sz w:val="18"/>
          <w:szCs w:val="18"/>
        </w:rPr>
      </w:pPr>
    </w:p>
    <w:p w14:paraId="5BEFC748" w14:textId="77777777" w:rsidR="0083554A" w:rsidRPr="007050AF" w:rsidRDefault="0083554A" w:rsidP="0083554A">
      <w:pPr>
        <w:rPr>
          <w:rFonts w:cs="Arial"/>
          <w:sz w:val="18"/>
          <w:szCs w:val="18"/>
        </w:rPr>
      </w:pPr>
      <w:r w:rsidRPr="007050AF">
        <w:rPr>
          <w:rFonts w:cs="Arial"/>
          <w:sz w:val="18"/>
          <w:szCs w:val="18"/>
        </w:rPr>
        <w:t>- ….......................................</w:t>
      </w:r>
    </w:p>
    <w:p w14:paraId="0331E10C" w14:textId="449D887B" w:rsidR="0083554A" w:rsidRPr="007050AF" w:rsidRDefault="0083554A" w:rsidP="007050AF">
      <w:pPr>
        <w:spacing w:line="240" w:lineRule="auto"/>
        <w:rPr>
          <w:rFonts w:cs="Arial"/>
          <w:sz w:val="18"/>
          <w:szCs w:val="18"/>
        </w:rPr>
      </w:pPr>
      <w:r w:rsidRPr="007050AF">
        <w:rPr>
          <w:rFonts w:cs="Arial"/>
          <w:sz w:val="18"/>
          <w:szCs w:val="18"/>
        </w:rPr>
        <w:t xml:space="preserve">V tabulce níže je určená odpovědná osoba, která za externí společnost koordinuje provádění opatření k ochraně bezpečnosti a zdraví zaměstnanců </w:t>
      </w:r>
      <w:r w:rsidR="00CD2604" w:rsidRPr="006D46DD">
        <w:rPr>
          <w:rFonts w:cs="Arial"/>
          <w:sz w:val="18"/>
          <w:szCs w:val="18"/>
        </w:rPr>
        <w:t xml:space="preserve">a subdodavatelů </w:t>
      </w:r>
      <w:r w:rsidRPr="007050AF">
        <w:rPr>
          <w:rFonts w:cs="Arial"/>
          <w:sz w:val="18"/>
          <w:szCs w:val="18"/>
        </w:rPr>
        <w:t xml:space="preserve">a postupy k jejich zajištění, čímž se plní tzv. </w:t>
      </w:r>
      <w:r w:rsidR="006D46DD" w:rsidRPr="007050AF">
        <w:rPr>
          <w:rFonts w:cs="Arial"/>
          <w:sz w:val="18"/>
          <w:szCs w:val="18"/>
        </w:rPr>
        <w:t>p</w:t>
      </w:r>
      <w:r w:rsidRPr="007050AF">
        <w:rPr>
          <w:rFonts w:cs="Arial"/>
          <w:sz w:val="18"/>
          <w:szCs w:val="18"/>
        </w:rPr>
        <w:t xml:space="preserve">ísemná dohoda dle § 101, odst. 3., ZP zúčastněných zaměstnavatelů. Zaměstnanec </w:t>
      </w:r>
      <w:proofErr w:type="spellStart"/>
      <w:r w:rsidRPr="007050AF">
        <w:rPr>
          <w:rFonts w:cs="Arial"/>
          <w:sz w:val="18"/>
          <w:szCs w:val="18"/>
        </w:rPr>
        <w:t>Fosfa</w:t>
      </w:r>
      <w:proofErr w:type="spellEnd"/>
      <w:r w:rsidRPr="007050AF">
        <w:rPr>
          <w:rFonts w:cs="Arial"/>
          <w:sz w:val="18"/>
          <w:szCs w:val="18"/>
        </w:rPr>
        <w:t xml:space="preserve"> a.s. pověřený koordinací prací a externí společnost je osobou odpovědnou za předání rizik mezi </w:t>
      </w:r>
      <w:proofErr w:type="spellStart"/>
      <w:r w:rsidRPr="007050AF">
        <w:rPr>
          <w:rFonts w:cs="Arial"/>
          <w:sz w:val="18"/>
          <w:szCs w:val="18"/>
        </w:rPr>
        <w:t>Fosfa</w:t>
      </w:r>
      <w:proofErr w:type="spellEnd"/>
      <w:r w:rsidRPr="007050AF">
        <w:rPr>
          <w:rFonts w:cs="Arial"/>
          <w:sz w:val="18"/>
          <w:szCs w:val="18"/>
        </w:rPr>
        <w:t xml:space="preserve"> a.s. a externí společností.</w:t>
      </w:r>
    </w:p>
    <w:p w14:paraId="2B93321F" w14:textId="5787A114" w:rsidR="0083554A" w:rsidRPr="007050AF" w:rsidRDefault="0083554A" w:rsidP="007050AF">
      <w:pPr>
        <w:spacing w:line="240" w:lineRule="auto"/>
        <w:rPr>
          <w:rFonts w:eastAsia="Helv" w:cs="Arial"/>
          <w:bCs/>
          <w:sz w:val="18"/>
          <w:szCs w:val="18"/>
        </w:rPr>
      </w:pPr>
      <w:r w:rsidRPr="007050AF">
        <w:rPr>
          <w:rFonts w:cs="Arial"/>
          <w:sz w:val="18"/>
          <w:szCs w:val="18"/>
        </w:rPr>
        <w:t xml:space="preserve">Externí společnost bere na vědomí povinnosti vyplývající z uvedených interních předpisů a zavazuje se za své zaměstnance </w:t>
      </w:r>
      <w:r w:rsidR="006D46DD">
        <w:rPr>
          <w:rFonts w:cs="Arial"/>
          <w:sz w:val="18"/>
          <w:szCs w:val="18"/>
        </w:rPr>
        <w:t xml:space="preserve">a subdodavatele </w:t>
      </w:r>
      <w:r w:rsidRPr="007050AF">
        <w:rPr>
          <w:rFonts w:cs="Arial"/>
          <w:sz w:val="18"/>
          <w:szCs w:val="18"/>
        </w:rPr>
        <w:t xml:space="preserve">uhradit veškeré jim uložené sankce ze strany </w:t>
      </w:r>
      <w:proofErr w:type="spellStart"/>
      <w:r w:rsidRPr="007050AF">
        <w:rPr>
          <w:rFonts w:cs="Arial"/>
          <w:sz w:val="18"/>
          <w:szCs w:val="18"/>
        </w:rPr>
        <w:t>Fosfa</w:t>
      </w:r>
      <w:proofErr w:type="spellEnd"/>
      <w:r w:rsidRPr="007050AF">
        <w:rPr>
          <w:rFonts w:cs="Arial"/>
          <w:sz w:val="18"/>
          <w:szCs w:val="18"/>
        </w:rPr>
        <w:t xml:space="preserve"> a.s. v případě porušení shora uvedených interních předpisů </w:t>
      </w:r>
      <w:proofErr w:type="spellStart"/>
      <w:r w:rsidRPr="007050AF">
        <w:rPr>
          <w:rFonts w:cs="Arial"/>
          <w:sz w:val="18"/>
          <w:szCs w:val="18"/>
        </w:rPr>
        <w:t>Fosfa</w:t>
      </w:r>
      <w:proofErr w:type="spellEnd"/>
      <w:r w:rsidRPr="007050AF">
        <w:rPr>
          <w:rFonts w:cs="Arial"/>
          <w:sz w:val="18"/>
          <w:szCs w:val="18"/>
        </w:rPr>
        <w:t xml:space="preserve"> a.s. svými zaměstnanci</w:t>
      </w:r>
      <w:r w:rsidR="006D46DD">
        <w:rPr>
          <w:rFonts w:cs="Arial"/>
          <w:sz w:val="18"/>
          <w:szCs w:val="18"/>
        </w:rPr>
        <w:t xml:space="preserve"> a subdodavateli</w:t>
      </w:r>
      <w:r w:rsidRPr="007050AF">
        <w:rPr>
          <w:rFonts w:cs="Arial"/>
          <w:sz w:val="18"/>
          <w:szCs w:val="18"/>
        </w:rPr>
        <w:t xml:space="preserve"> ve lhůtě do </w:t>
      </w:r>
      <w:r w:rsidRPr="007050AF">
        <w:rPr>
          <w:rFonts w:eastAsia="Helv" w:cs="Arial"/>
          <w:bCs/>
          <w:sz w:val="18"/>
          <w:szCs w:val="18"/>
        </w:rPr>
        <w:t xml:space="preserve">14 dnů ode dne obdržení písemné výzvy </w:t>
      </w:r>
      <w:proofErr w:type="spellStart"/>
      <w:r w:rsidRPr="007050AF">
        <w:rPr>
          <w:rFonts w:eastAsia="Helv" w:cs="Arial"/>
          <w:bCs/>
          <w:sz w:val="18"/>
          <w:szCs w:val="18"/>
        </w:rPr>
        <w:t>Fosfa</w:t>
      </w:r>
      <w:proofErr w:type="spellEnd"/>
      <w:r w:rsidRPr="007050AF">
        <w:rPr>
          <w:rFonts w:eastAsia="Helv" w:cs="Arial"/>
          <w:bCs/>
          <w:sz w:val="18"/>
          <w:szCs w:val="18"/>
        </w:rPr>
        <w:t>, a.s.</w:t>
      </w:r>
    </w:p>
    <w:p w14:paraId="48F6A1E9" w14:textId="77777777" w:rsidR="0083554A" w:rsidRPr="00FA6A2D" w:rsidRDefault="0083554A" w:rsidP="0083554A">
      <w:pPr>
        <w:rPr>
          <w:rFonts w:cs="Arial"/>
          <w:color w:val="FF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693"/>
      </w:tblGrid>
      <w:tr w:rsidR="0083554A" w:rsidRPr="00FA6A2D" w14:paraId="641AC956" w14:textId="77777777" w:rsidTr="00657F60">
        <w:tc>
          <w:tcPr>
            <w:tcW w:w="2093" w:type="dxa"/>
            <w:shd w:val="clear" w:color="auto" w:fill="auto"/>
          </w:tcPr>
          <w:p w14:paraId="38AE3F89" w14:textId="77777777" w:rsidR="0083554A" w:rsidRPr="00FA6A2D" w:rsidRDefault="0083554A" w:rsidP="007050AF">
            <w:pPr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>Datum započetí prací, předání rizik</w:t>
            </w:r>
          </w:p>
        </w:tc>
        <w:tc>
          <w:tcPr>
            <w:tcW w:w="5245" w:type="dxa"/>
            <w:shd w:val="clear" w:color="auto" w:fill="auto"/>
          </w:tcPr>
          <w:p w14:paraId="0FC84716" w14:textId="77777777" w:rsidR="0083554A" w:rsidRPr="00FA6A2D" w:rsidRDefault="0083554A" w:rsidP="007050AF">
            <w:pPr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>Společnost-firma</w:t>
            </w:r>
          </w:p>
          <w:p w14:paraId="115BC214" w14:textId="77777777" w:rsidR="0083554A" w:rsidRPr="00FA6A2D" w:rsidRDefault="0083554A" w:rsidP="007050AF">
            <w:pPr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>(název účastníka)</w:t>
            </w:r>
          </w:p>
        </w:tc>
        <w:tc>
          <w:tcPr>
            <w:tcW w:w="2693" w:type="dxa"/>
            <w:shd w:val="clear" w:color="auto" w:fill="auto"/>
          </w:tcPr>
          <w:p w14:paraId="08313DC1" w14:textId="77777777" w:rsidR="0083554A" w:rsidRPr="00FA6A2D" w:rsidRDefault="0083554A" w:rsidP="007050AF">
            <w:pPr>
              <w:spacing w:line="240" w:lineRule="auto"/>
              <w:jc w:val="center"/>
              <w:rPr>
                <w:rFonts w:cs="Arial"/>
                <w:b/>
              </w:rPr>
            </w:pPr>
            <w:r w:rsidRPr="00FA6A2D">
              <w:rPr>
                <w:rFonts w:cs="Arial"/>
                <w:b/>
              </w:rPr>
              <w:t xml:space="preserve">Podpis </w:t>
            </w:r>
          </w:p>
        </w:tc>
      </w:tr>
      <w:tr w:rsidR="0083554A" w:rsidRPr="00FA6A2D" w14:paraId="35C00CC1" w14:textId="77777777" w:rsidTr="00657F60">
        <w:tc>
          <w:tcPr>
            <w:tcW w:w="2093" w:type="dxa"/>
            <w:shd w:val="clear" w:color="auto" w:fill="auto"/>
          </w:tcPr>
          <w:p w14:paraId="72AAD93B" w14:textId="77777777" w:rsidR="0083554A" w:rsidRPr="00FA6A2D" w:rsidRDefault="0083554A" w:rsidP="00657F60">
            <w:pPr>
              <w:rPr>
                <w:rFonts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1F5CA957" w14:textId="77777777" w:rsidR="0083554A" w:rsidRPr="00FA6A2D" w:rsidRDefault="0083554A" w:rsidP="007050AF">
            <w:pPr>
              <w:spacing w:line="240" w:lineRule="auto"/>
              <w:jc w:val="left"/>
              <w:rPr>
                <w:rFonts w:cs="Arial"/>
              </w:rPr>
            </w:pPr>
            <w:proofErr w:type="spellStart"/>
            <w:r w:rsidRPr="00FA6A2D">
              <w:rPr>
                <w:rFonts w:cs="Arial"/>
              </w:rPr>
              <w:t>Fosfa</w:t>
            </w:r>
            <w:proofErr w:type="spellEnd"/>
            <w:r w:rsidRPr="00FA6A2D">
              <w:rPr>
                <w:rFonts w:cs="Arial"/>
              </w:rPr>
              <w:t xml:space="preserve"> a.s.</w:t>
            </w:r>
          </w:p>
          <w:p w14:paraId="40D940A7" w14:textId="77777777" w:rsidR="0083554A" w:rsidRPr="00FA6A2D" w:rsidRDefault="0083554A" w:rsidP="007050AF">
            <w:pPr>
              <w:spacing w:line="240" w:lineRule="auto"/>
              <w:jc w:val="left"/>
              <w:rPr>
                <w:rFonts w:cs="Arial"/>
              </w:rPr>
            </w:pPr>
            <w:r w:rsidRPr="00FA6A2D">
              <w:rPr>
                <w:rFonts w:cs="Arial"/>
              </w:rPr>
              <w:t>Hraniční 268/120</w:t>
            </w:r>
          </w:p>
          <w:p w14:paraId="69921C89" w14:textId="77777777" w:rsidR="0083554A" w:rsidRDefault="0083554A" w:rsidP="007050AF">
            <w:pPr>
              <w:spacing w:line="240" w:lineRule="auto"/>
              <w:jc w:val="left"/>
              <w:rPr>
                <w:rFonts w:cs="Arial"/>
              </w:rPr>
            </w:pPr>
            <w:r w:rsidRPr="00FA6A2D">
              <w:rPr>
                <w:rFonts w:cs="Arial"/>
              </w:rPr>
              <w:t>Břeclav – Poštorná, 691 41</w:t>
            </w:r>
          </w:p>
          <w:p w14:paraId="3DA89046" w14:textId="3CC7B310" w:rsidR="0083554A" w:rsidRPr="00FA6A2D" w:rsidRDefault="0083554A" w:rsidP="00657F60">
            <w:pPr>
              <w:rPr>
                <w:rFonts w:cs="Arial"/>
              </w:rPr>
            </w:pPr>
            <w:r>
              <w:rPr>
                <w:rFonts w:cs="Arial"/>
              </w:rPr>
              <w:t>Jméno zodpovědného zástupce:</w:t>
            </w:r>
          </w:p>
        </w:tc>
        <w:tc>
          <w:tcPr>
            <w:tcW w:w="2693" w:type="dxa"/>
            <w:shd w:val="clear" w:color="auto" w:fill="auto"/>
          </w:tcPr>
          <w:p w14:paraId="06B3AB52" w14:textId="77777777" w:rsidR="0083554A" w:rsidRPr="00FA6A2D" w:rsidRDefault="0083554A" w:rsidP="00657F60">
            <w:pPr>
              <w:rPr>
                <w:rFonts w:cs="Arial"/>
              </w:rPr>
            </w:pPr>
          </w:p>
        </w:tc>
      </w:tr>
      <w:tr w:rsidR="0083554A" w:rsidRPr="00FA6A2D" w14:paraId="544D56CE" w14:textId="77777777" w:rsidTr="007050AF">
        <w:trPr>
          <w:trHeight w:val="1455"/>
        </w:trPr>
        <w:tc>
          <w:tcPr>
            <w:tcW w:w="2093" w:type="dxa"/>
            <w:shd w:val="clear" w:color="auto" w:fill="auto"/>
          </w:tcPr>
          <w:p w14:paraId="23B62926" w14:textId="77777777" w:rsidR="0083554A" w:rsidRPr="00FA6A2D" w:rsidRDefault="0083554A" w:rsidP="00657F60">
            <w:pPr>
              <w:rPr>
                <w:rFonts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1E5552E6" w14:textId="670AD133" w:rsidR="0083554A" w:rsidRDefault="00DB7BBB" w:rsidP="00657F60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83554A">
              <w:rPr>
                <w:rFonts w:cs="Arial"/>
              </w:rPr>
              <w:t>xterní společnost</w:t>
            </w:r>
            <w:r>
              <w:rPr>
                <w:rFonts w:cs="Arial"/>
              </w:rPr>
              <w:t xml:space="preserve"> (Název + adresa)</w:t>
            </w:r>
          </w:p>
          <w:p w14:paraId="247FF654" w14:textId="77777777" w:rsidR="0083554A" w:rsidRPr="007050AF" w:rsidRDefault="0083554A" w:rsidP="00657F60">
            <w:pPr>
              <w:rPr>
                <w:rFonts w:cs="Arial"/>
                <w:sz w:val="14"/>
                <w:szCs w:val="14"/>
              </w:rPr>
            </w:pPr>
          </w:p>
          <w:p w14:paraId="43C95ACF" w14:textId="2508922E" w:rsidR="00247DC0" w:rsidRDefault="0083554A" w:rsidP="007050A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Jméno zodpovědného zástupce:</w:t>
            </w:r>
          </w:p>
          <w:p w14:paraId="1E8284EF" w14:textId="54DCC3D4" w:rsidR="0083554A" w:rsidRPr="00FA6A2D" w:rsidRDefault="0083554A" w:rsidP="007050A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693" w:type="dxa"/>
            <w:shd w:val="clear" w:color="auto" w:fill="auto"/>
          </w:tcPr>
          <w:p w14:paraId="10327BAD" w14:textId="77777777" w:rsidR="0083554A" w:rsidRPr="00FA6A2D" w:rsidRDefault="0083554A" w:rsidP="00657F60">
            <w:pPr>
              <w:rPr>
                <w:rFonts w:cs="Arial"/>
              </w:rPr>
            </w:pPr>
          </w:p>
          <w:p w14:paraId="75197768" w14:textId="77777777" w:rsidR="0083554A" w:rsidRPr="00FA6A2D" w:rsidRDefault="0083554A" w:rsidP="00657F60">
            <w:pPr>
              <w:rPr>
                <w:rFonts w:cs="Arial"/>
              </w:rPr>
            </w:pPr>
          </w:p>
          <w:p w14:paraId="6D06D660" w14:textId="77777777" w:rsidR="0083554A" w:rsidRPr="00FA6A2D" w:rsidRDefault="0083554A" w:rsidP="00657F60">
            <w:pPr>
              <w:rPr>
                <w:rFonts w:cs="Arial"/>
              </w:rPr>
            </w:pPr>
          </w:p>
          <w:p w14:paraId="3A5B1BFC" w14:textId="77777777" w:rsidR="0083554A" w:rsidRPr="00FA6A2D" w:rsidRDefault="0083554A" w:rsidP="00657F60">
            <w:pPr>
              <w:rPr>
                <w:rFonts w:cs="Arial"/>
              </w:rPr>
            </w:pPr>
          </w:p>
        </w:tc>
      </w:tr>
    </w:tbl>
    <w:p w14:paraId="1FE0BB9B" w14:textId="77777777" w:rsidR="0083554A" w:rsidRPr="00FA6A2D" w:rsidRDefault="0083554A" w:rsidP="0083554A">
      <w:pPr>
        <w:pStyle w:val="Nadpis1"/>
        <w:ind w:left="432" w:hanging="432"/>
        <w:rPr>
          <w:rFonts w:cs="Arial"/>
          <w:b w:val="0"/>
        </w:rPr>
      </w:pPr>
      <w:r w:rsidRPr="00FA6A2D">
        <w:rPr>
          <w:rFonts w:cs="Arial"/>
          <w:b w:val="0"/>
        </w:rPr>
        <w:t>Instruktáž provedl:</w:t>
      </w: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</w:r>
      <w:proofErr w:type="gramStart"/>
      <w:r w:rsidRPr="00FA6A2D">
        <w:rPr>
          <w:rFonts w:cs="Arial"/>
          <w:b w:val="0"/>
        </w:rPr>
        <w:t xml:space="preserve">Podpis:   </w:t>
      </w:r>
      <w:proofErr w:type="gramEnd"/>
      <w:r w:rsidRPr="00FA6A2D">
        <w:rPr>
          <w:rFonts w:cs="Arial"/>
          <w:b w:val="0"/>
        </w:rPr>
        <w:t xml:space="preserve">  </w:t>
      </w: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  <w:t>Dne:</w:t>
      </w:r>
    </w:p>
    <w:p w14:paraId="0B89E16F" w14:textId="77777777" w:rsidR="0083554A" w:rsidRPr="00FA6A2D" w:rsidRDefault="0083554A" w:rsidP="0083554A">
      <w:pPr>
        <w:pStyle w:val="Nadpis1"/>
        <w:rPr>
          <w:rFonts w:cs="Arial"/>
        </w:rPr>
      </w:pP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</w:r>
      <w:r w:rsidRPr="00FA6A2D">
        <w:rPr>
          <w:rFonts w:cs="Arial"/>
          <w:b w:val="0"/>
        </w:rPr>
        <w:tab/>
        <w:t xml:space="preserve">                      </w:t>
      </w:r>
    </w:p>
    <w:p w14:paraId="12EB2096" w14:textId="4EB7A792" w:rsidR="008767A8" w:rsidRPr="00B07E4B" w:rsidRDefault="0083554A" w:rsidP="007050AF">
      <w:pPr>
        <w:rPr>
          <w:rFonts w:cs="Arial"/>
          <w:sz w:val="22"/>
          <w:szCs w:val="22"/>
        </w:rPr>
      </w:pPr>
      <w:r w:rsidRPr="00FA6A2D">
        <w:rPr>
          <w:rFonts w:cs="Arial"/>
        </w:rPr>
        <w:t>Délka instruktáže:</w:t>
      </w:r>
      <w:r w:rsidRPr="00FA6A2D">
        <w:rPr>
          <w:rFonts w:cs="Arial"/>
        </w:rPr>
        <w:tab/>
      </w:r>
      <w:r w:rsidRPr="00FA6A2D">
        <w:rPr>
          <w:rFonts w:cs="Arial"/>
        </w:rPr>
        <w:tab/>
      </w:r>
      <w:r w:rsidRPr="00FA6A2D">
        <w:rPr>
          <w:rFonts w:cs="Arial"/>
        </w:rPr>
        <w:tab/>
      </w:r>
      <w:r w:rsidRPr="00FA6A2D">
        <w:rPr>
          <w:rFonts w:cs="Arial"/>
        </w:rPr>
        <w:tab/>
        <w:t>Místo instruktáže:</w:t>
      </w:r>
    </w:p>
    <w:sectPr w:rsidR="008767A8" w:rsidRPr="00B07E4B" w:rsidSect="00AE262A">
      <w:headerReference w:type="default" r:id="rId8"/>
      <w:footerReference w:type="even" r:id="rId9"/>
      <w:footerReference w:type="default" r:id="rId10"/>
      <w:pgSz w:w="12240" w:h="15840" w:code="1"/>
      <w:pgMar w:top="635" w:right="1467" w:bottom="851" w:left="1134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DEA8" w14:textId="77777777" w:rsidR="00465FA6" w:rsidRDefault="00465FA6">
      <w:r>
        <w:separator/>
      </w:r>
    </w:p>
  </w:endnote>
  <w:endnote w:type="continuationSeparator" w:id="0">
    <w:p w14:paraId="06A6D6CE" w14:textId="77777777" w:rsidR="00465FA6" w:rsidRDefault="0046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D9F1" w14:textId="77777777" w:rsidR="006D2A2E" w:rsidRDefault="006D2A2E" w:rsidP="00245B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4ADA54" w14:textId="77777777" w:rsidR="006D2A2E" w:rsidRDefault="006D2A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AAED" w14:textId="0261630E" w:rsidR="006D2A2E" w:rsidRDefault="00E3677F" w:rsidP="00AE262A">
    <w:pPr>
      <w:pStyle w:val="Zpat"/>
      <w:tabs>
        <w:tab w:val="left" w:pos="2210"/>
        <w:tab w:val="center" w:pos="4819"/>
      </w:tabs>
      <w:jc w:val="center"/>
    </w:pPr>
    <w:r w:rsidRPr="00143335">
      <w:rPr>
        <w:rStyle w:val="slostrnky"/>
        <w:i/>
        <w:iCs/>
        <w:color w:val="808080"/>
        <w:lang w:val="en-US"/>
      </w:rPr>
      <w:t>This document is valid only in electronic form. In printed form it is for information only.</w:t>
    </w:r>
    <w:r w:rsidR="004A13FA">
      <w:rPr>
        <w:rStyle w:val="slostrnky"/>
        <w:i/>
        <w:iCs/>
        <w:color w:val="80808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7848" w14:textId="77777777" w:rsidR="00465FA6" w:rsidRDefault="00465FA6">
      <w:r>
        <w:separator/>
      </w:r>
    </w:p>
  </w:footnote>
  <w:footnote w:type="continuationSeparator" w:id="0">
    <w:p w14:paraId="65DF7520" w14:textId="77777777" w:rsidR="00465FA6" w:rsidRDefault="00465FA6">
      <w:r>
        <w:continuationSeparator/>
      </w:r>
    </w:p>
  </w:footnote>
  <w:footnote w:id="1">
    <w:p w14:paraId="0917F0EA" w14:textId="77777777" w:rsidR="0083554A" w:rsidRPr="00AA7C12" w:rsidRDefault="0083554A" w:rsidP="007050AF">
      <w:pPr>
        <w:pStyle w:val="Textpoznpodarou"/>
        <w:spacing w:line="240" w:lineRule="auto"/>
        <w:rPr>
          <w:rFonts w:cs="Arial"/>
          <w:sz w:val="16"/>
          <w:szCs w:val="16"/>
        </w:rPr>
      </w:pPr>
      <w:r w:rsidRPr="00AA7C12">
        <w:rPr>
          <w:rStyle w:val="Znakapoznpodarou"/>
          <w:rFonts w:cs="Arial"/>
          <w:sz w:val="16"/>
          <w:szCs w:val="16"/>
        </w:rPr>
        <w:footnoteRef/>
      </w:r>
      <w:r w:rsidRPr="00AA7C12">
        <w:rPr>
          <w:rFonts w:cs="Arial"/>
          <w:sz w:val="16"/>
          <w:szCs w:val="16"/>
        </w:rPr>
        <w:t xml:space="preserve"> BOZP – Bezpečnost a ochrana zdraví při práci</w:t>
      </w:r>
    </w:p>
  </w:footnote>
  <w:footnote w:id="2">
    <w:p w14:paraId="76820018" w14:textId="77777777" w:rsidR="0083554A" w:rsidRPr="00AA7C12" w:rsidRDefault="0083554A" w:rsidP="007050AF">
      <w:pPr>
        <w:pStyle w:val="Textpoznpodarou"/>
        <w:spacing w:line="240" w:lineRule="auto"/>
        <w:rPr>
          <w:rFonts w:cs="Arial"/>
          <w:sz w:val="16"/>
          <w:szCs w:val="16"/>
        </w:rPr>
      </w:pPr>
      <w:r w:rsidRPr="00AA7C12">
        <w:rPr>
          <w:rStyle w:val="Znakapoznpodarou"/>
          <w:rFonts w:cs="Arial"/>
          <w:sz w:val="16"/>
          <w:szCs w:val="16"/>
        </w:rPr>
        <w:footnoteRef/>
      </w:r>
      <w:r w:rsidRPr="00AA7C12">
        <w:rPr>
          <w:rFonts w:cs="Arial"/>
          <w:sz w:val="16"/>
          <w:szCs w:val="16"/>
        </w:rPr>
        <w:t xml:space="preserve"> PO – Požární ochrana</w:t>
      </w:r>
    </w:p>
  </w:footnote>
  <w:footnote w:id="3">
    <w:p w14:paraId="744A96AC" w14:textId="77777777" w:rsidR="0083554A" w:rsidRPr="00AA7C12" w:rsidRDefault="0083554A" w:rsidP="007050AF">
      <w:pPr>
        <w:pStyle w:val="Textpoznpodarou"/>
        <w:spacing w:line="240" w:lineRule="auto"/>
        <w:rPr>
          <w:rFonts w:cs="Arial"/>
          <w:sz w:val="16"/>
          <w:szCs w:val="16"/>
        </w:rPr>
      </w:pPr>
      <w:r w:rsidRPr="00AA7C12">
        <w:rPr>
          <w:rStyle w:val="Znakapoznpodarou"/>
          <w:rFonts w:cs="Arial"/>
          <w:sz w:val="16"/>
          <w:szCs w:val="16"/>
        </w:rPr>
        <w:footnoteRef/>
      </w:r>
      <w:r w:rsidRPr="00AA7C12">
        <w:rPr>
          <w:rFonts w:cs="Arial"/>
          <w:sz w:val="16"/>
          <w:szCs w:val="16"/>
        </w:rPr>
        <w:t xml:space="preserve"> PZH – Prevence závažné havárie</w:t>
      </w:r>
    </w:p>
  </w:footnote>
  <w:footnote w:id="4">
    <w:p w14:paraId="6C832B5C" w14:textId="77777777" w:rsidR="0083554A" w:rsidRDefault="0083554A" w:rsidP="007050AF">
      <w:pPr>
        <w:pStyle w:val="Textpoznpodarou"/>
        <w:spacing w:line="240" w:lineRule="auto"/>
      </w:pPr>
      <w:r w:rsidRPr="00AA7C12">
        <w:rPr>
          <w:rStyle w:val="Znakapoznpodarou"/>
          <w:rFonts w:cs="Arial"/>
          <w:sz w:val="16"/>
          <w:szCs w:val="16"/>
        </w:rPr>
        <w:footnoteRef/>
      </w:r>
      <w:r w:rsidRPr="00AA7C12">
        <w:rPr>
          <w:rFonts w:cs="Arial"/>
          <w:sz w:val="16"/>
          <w:szCs w:val="16"/>
        </w:rPr>
        <w:t xml:space="preserve"> ŽP – Životní prostředí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9402" w14:textId="77777777" w:rsidR="006D2A2E" w:rsidRDefault="006D2A2E" w:rsidP="00E873AC">
    <w:pPr>
      <w:pStyle w:val="Zhlav"/>
    </w:pPr>
  </w:p>
  <w:tbl>
    <w:tblPr>
      <w:tblW w:w="1046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6"/>
      <w:gridCol w:w="4654"/>
      <w:gridCol w:w="1417"/>
      <w:gridCol w:w="2535"/>
    </w:tblGrid>
    <w:tr w:rsidR="008522A3" w14:paraId="53DB0B96" w14:textId="77777777" w:rsidTr="00A42C00">
      <w:trPr>
        <w:cantSplit/>
        <w:trHeight w:val="537"/>
        <w:jc w:val="center"/>
      </w:trPr>
      <w:tc>
        <w:tcPr>
          <w:tcW w:w="1851" w:type="dxa"/>
          <w:vMerge w:val="restart"/>
          <w:tcBorders>
            <w:top w:val="double" w:sz="4" w:space="0" w:color="auto"/>
            <w:left w:val="double" w:sz="4" w:space="0" w:color="auto"/>
            <w:right w:val="single" w:sz="6" w:space="0" w:color="auto"/>
          </w:tcBorders>
          <w:vAlign w:val="center"/>
        </w:tcPr>
        <w:p w14:paraId="1863D178" w14:textId="77777777" w:rsidR="008522A3" w:rsidRPr="00E3677F" w:rsidRDefault="00BF0523" w:rsidP="008961E0">
          <w:pPr>
            <w:pStyle w:val="Zhlav"/>
            <w:jc w:val="left"/>
            <w:rPr>
              <w:lang w:val="en-US"/>
            </w:rPr>
          </w:pPr>
          <w:r>
            <w:rPr>
              <w:noProof/>
              <w:lang w:val="en-US"/>
            </w:rPr>
            <w:pict w14:anchorId="199E3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i1025" type="#_x0000_t75" alt="Logo Fosfa_dokumenty_transparent_zona" style="width:85.5pt;height:37.5pt;visibility:visible">
                <v:imagedata r:id="rId1" o:title="Logo Fosfa_dokumenty_transparent_zona"/>
              </v:shape>
            </w:pict>
          </w:r>
        </w:p>
        <w:p w14:paraId="486799AC" w14:textId="77777777" w:rsidR="008522A3" w:rsidRPr="00E3677F" w:rsidRDefault="008522A3" w:rsidP="008961E0">
          <w:pPr>
            <w:pStyle w:val="Zhlav"/>
            <w:spacing w:before="60"/>
            <w:jc w:val="left"/>
            <w:rPr>
              <w:lang w:val="en-US"/>
            </w:rPr>
          </w:pPr>
        </w:p>
      </w:tc>
      <w:tc>
        <w:tcPr>
          <w:tcW w:w="4657" w:type="dxa"/>
          <w:vMerge w:val="restart"/>
          <w:tcBorders>
            <w:top w:val="doub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084310D" w14:textId="5DD42BFE" w:rsidR="008522A3" w:rsidRDefault="00DD30B1" w:rsidP="007050AF">
          <w:pPr>
            <w:pStyle w:val="Odstavec-dal"/>
            <w:spacing w:line="276" w:lineRule="auto"/>
            <w:ind w:firstLine="0"/>
            <w:jc w:val="center"/>
            <w:rPr>
              <w:b/>
              <w:bCs/>
              <w:sz w:val="28"/>
              <w:szCs w:val="28"/>
              <w:lang w:val="en-US"/>
            </w:rPr>
          </w:pPr>
          <w:proofErr w:type="spellStart"/>
          <w:r>
            <w:rPr>
              <w:b/>
              <w:bCs/>
              <w:sz w:val="28"/>
              <w:szCs w:val="28"/>
              <w:lang w:val="en-US"/>
            </w:rPr>
            <w:t>Písemná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pravidla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a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vstupní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instruk</w:t>
          </w:r>
          <w:r w:rsidR="00B902EA">
            <w:rPr>
              <w:b/>
              <w:bCs/>
              <w:sz w:val="28"/>
              <w:szCs w:val="28"/>
              <w:lang w:val="en-US"/>
            </w:rPr>
            <w:t>t</w:t>
          </w:r>
          <w:r>
            <w:rPr>
              <w:b/>
              <w:bCs/>
              <w:sz w:val="28"/>
              <w:szCs w:val="28"/>
              <w:lang w:val="en-US"/>
            </w:rPr>
            <w:t>áž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pro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externí</w:t>
          </w:r>
          <w:proofErr w:type="spellEnd"/>
          <w:r>
            <w:rPr>
              <w:b/>
              <w:bCs/>
              <w:sz w:val="28"/>
              <w:szCs w:val="28"/>
              <w:lang w:val="en-US"/>
            </w:rPr>
            <w:t xml:space="preserve"> </w:t>
          </w:r>
          <w:proofErr w:type="spellStart"/>
          <w:r>
            <w:rPr>
              <w:b/>
              <w:bCs/>
              <w:sz w:val="28"/>
              <w:szCs w:val="28"/>
              <w:lang w:val="en-US"/>
            </w:rPr>
            <w:t>společnosti</w:t>
          </w:r>
          <w:proofErr w:type="spellEnd"/>
        </w:p>
        <w:p w14:paraId="497F3459" w14:textId="22A2798A" w:rsidR="00DD30B1" w:rsidRPr="00C71B71" w:rsidRDefault="00DD30B1" w:rsidP="009A41A9">
          <w:pPr>
            <w:pStyle w:val="Odstavec-dal"/>
            <w:ind w:firstLine="0"/>
            <w:jc w:val="center"/>
            <w:rPr>
              <w:b/>
              <w:bCs/>
              <w:sz w:val="28"/>
              <w:szCs w:val="28"/>
              <w:lang w:val="en-US"/>
            </w:rPr>
          </w:pPr>
          <w:proofErr w:type="spellStart"/>
          <w:r w:rsidRPr="007050AF">
            <w:rPr>
              <w:b/>
              <w:bCs/>
              <w:lang w:val="en-US"/>
            </w:rPr>
            <w:t>Příloha</w:t>
          </w:r>
          <w:proofErr w:type="spellEnd"/>
          <w:r w:rsidRPr="007050AF">
            <w:rPr>
              <w:b/>
              <w:bCs/>
              <w:lang w:val="en-US"/>
            </w:rPr>
            <w:t xml:space="preserve"> 1</w:t>
          </w:r>
        </w:p>
      </w:tc>
      <w:tc>
        <w:tcPr>
          <w:tcW w:w="1417" w:type="dxa"/>
          <w:tcBorders>
            <w:top w:val="doub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082482" w14:textId="77777777" w:rsidR="008522A3" w:rsidRPr="00BF0523" w:rsidRDefault="00337F54" w:rsidP="008961E0">
          <w:pPr>
            <w:spacing w:line="240" w:lineRule="atLeast"/>
            <w:ind w:right="-70"/>
            <w:jc w:val="center"/>
            <w:rPr>
              <w:lang w:val="en-US"/>
            </w:rPr>
          </w:pPr>
          <w:r w:rsidRPr="00BF0523">
            <w:rPr>
              <w:lang w:val="en-US"/>
            </w:rPr>
            <w:t>Validity from:</w:t>
          </w:r>
        </w:p>
      </w:tc>
      <w:tc>
        <w:tcPr>
          <w:tcW w:w="2537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36D5177" w14:textId="536CB7E7" w:rsidR="008522A3" w:rsidRPr="00BF0523" w:rsidRDefault="00BF0523" w:rsidP="00937E2F">
          <w:pPr>
            <w:spacing w:line="240" w:lineRule="atLeast"/>
            <w:ind w:right="-70"/>
            <w:jc w:val="center"/>
            <w:rPr>
              <w:lang w:val="en-US"/>
            </w:rPr>
          </w:pPr>
          <w:r w:rsidRPr="00BF0523">
            <w:rPr>
              <w:lang w:val="en-US"/>
            </w:rPr>
            <w:t>28.11.2022</w:t>
          </w:r>
        </w:p>
      </w:tc>
    </w:tr>
    <w:tr w:rsidR="008522A3" w14:paraId="562CAA40" w14:textId="77777777" w:rsidTr="00A42C00">
      <w:trPr>
        <w:cantSplit/>
        <w:trHeight w:val="420"/>
        <w:jc w:val="center"/>
      </w:trPr>
      <w:tc>
        <w:tcPr>
          <w:tcW w:w="1851" w:type="dxa"/>
          <w:vMerge/>
          <w:tcBorders>
            <w:left w:val="double" w:sz="4" w:space="0" w:color="auto"/>
            <w:right w:val="single" w:sz="6" w:space="0" w:color="auto"/>
          </w:tcBorders>
          <w:vAlign w:val="center"/>
        </w:tcPr>
        <w:p w14:paraId="15584CAA" w14:textId="77777777" w:rsidR="008522A3" w:rsidRPr="00E3677F" w:rsidRDefault="008522A3" w:rsidP="008961E0">
          <w:pPr>
            <w:pStyle w:val="Zhlav"/>
            <w:spacing w:before="60"/>
            <w:jc w:val="left"/>
            <w:rPr>
              <w:i/>
              <w:noProof/>
              <w:lang w:val="en-US"/>
            </w:rPr>
          </w:pPr>
        </w:p>
      </w:tc>
      <w:tc>
        <w:tcPr>
          <w:tcW w:w="4657" w:type="dxa"/>
          <w:vMerge/>
          <w:tcBorders>
            <w:top w:val="single" w:sz="4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781E10F" w14:textId="77777777" w:rsidR="008522A3" w:rsidRPr="00E3677F" w:rsidRDefault="008522A3" w:rsidP="008961E0">
          <w:pPr>
            <w:spacing w:line="0" w:lineRule="atLeast"/>
            <w:jc w:val="center"/>
            <w:rPr>
              <w:b/>
              <w:sz w:val="32"/>
              <w:lang w:val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4CA3EB58" w14:textId="77777777" w:rsidR="008522A3" w:rsidRPr="00BF0523" w:rsidRDefault="00CA006E" w:rsidP="008961E0">
          <w:pPr>
            <w:spacing w:line="240" w:lineRule="atLeast"/>
            <w:ind w:right="-70"/>
            <w:jc w:val="center"/>
            <w:rPr>
              <w:lang w:val="en-US"/>
            </w:rPr>
          </w:pPr>
          <w:r w:rsidRPr="00BF0523">
            <w:rPr>
              <w:lang w:val="en-US"/>
            </w:rPr>
            <w:t>Version</w:t>
          </w:r>
          <w:r w:rsidR="001C3329" w:rsidRPr="00BF0523">
            <w:rPr>
              <w:lang w:val="en-US"/>
            </w:rPr>
            <w:t xml:space="preserve"> no.:</w:t>
          </w:r>
        </w:p>
      </w:tc>
      <w:tc>
        <w:tcPr>
          <w:tcW w:w="253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4" w:space="0" w:color="auto"/>
          </w:tcBorders>
          <w:vAlign w:val="center"/>
        </w:tcPr>
        <w:p w14:paraId="47886237" w14:textId="4F7F7365" w:rsidR="008522A3" w:rsidRPr="00BF0523" w:rsidRDefault="00BF0523" w:rsidP="008961E0">
          <w:pPr>
            <w:spacing w:line="240" w:lineRule="atLeast"/>
            <w:ind w:right="-70"/>
            <w:jc w:val="center"/>
            <w:rPr>
              <w:lang w:val="en-US"/>
            </w:rPr>
          </w:pPr>
          <w:r w:rsidRPr="00BF0523">
            <w:rPr>
              <w:lang w:val="en-US"/>
            </w:rPr>
            <w:t>1</w:t>
          </w:r>
        </w:p>
      </w:tc>
    </w:tr>
    <w:tr w:rsidR="00337F54" w14:paraId="15B666DF" w14:textId="77777777" w:rsidTr="00A42C00">
      <w:trPr>
        <w:cantSplit/>
        <w:trHeight w:val="409"/>
        <w:jc w:val="center"/>
      </w:trPr>
      <w:tc>
        <w:tcPr>
          <w:tcW w:w="1851" w:type="dxa"/>
          <w:vMerge/>
          <w:tcBorders>
            <w:left w:val="doub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A8C4407" w14:textId="77777777" w:rsidR="00337F54" w:rsidRPr="00E3677F" w:rsidRDefault="00337F54" w:rsidP="00337F54">
          <w:pPr>
            <w:pStyle w:val="Zhlav"/>
            <w:spacing w:before="60"/>
            <w:jc w:val="left"/>
            <w:rPr>
              <w:i/>
              <w:lang w:val="en-US"/>
            </w:rPr>
          </w:pPr>
        </w:p>
      </w:tc>
      <w:tc>
        <w:tcPr>
          <w:tcW w:w="4657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21A6DCD" w14:textId="77777777" w:rsidR="00337F54" w:rsidRPr="00E3677F" w:rsidRDefault="00337F54" w:rsidP="00337F54">
          <w:pPr>
            <w:pStyle w:val="Styl1"/>
            <w:spacing w:before="60"/>
            <w:rPr>
              <w:i/>
              <w:sz w:val="20"/>
              <w:lang w:val="en-US"/>
            </w:rPr>
          </w:pP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F3203A" w14:textId="77777777" w:rsidR="00337F54" w:rsidRPr="00BF0523" w:rsidRDefault="00A42C00" w:rsidP="00337F54">
          <w:pPr>
            <w:pStyle w:val="Zhlav"/>
            <w:spacing w:before="60" w:line="240" w:lineRule="atLeast"/>
            <w:ind w:right="-36"/>
            <w:jc w:val="center"/>
            <w:rPr>
              <w:lang w:val="en-US"/>
            </w:rPr>
          </w:pPr>
          <w:r w:rsidRPr="00BF0523">
            <w:rPr>
              <w:lang w:val="en-US"/>
            </w:rPr>
            <w:t>Processed by</w:t>
          </w:r>
          <w:r w:rsidR="001C3329" w:rsidRPr="00BF0523">
            <w:rPr>
              <w:lang w:val="en-US"/>
            </w:rPr>
            <w:t>:</w:t>
          </w:r>
        </w:p>
      </w:tc>
      <w:tc>
        <w:tcPr>
          <w:tcW w:w="253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C2800E0" w14:textId="38B26719" w:rsidR="00337F54" w:rsidRPr="00BF0523" w:rsidRDefault="00DD30B1" w:rsidP="00337F54">
          <w:pPr>
            <w:pStyle w:val="Zhlav"/>
            <w:spacing w:before="60" w:line="240" w:lineRule="atLeast"/>
            <w:ind w:right="-36"/>
            <w:jc w:val="center"/>
            <w:rPr>
              <w:lang w:val="en-US"/>
            </w:rPr>
          </w:pPr>
          <w:proofErr w:type="spellStart"/>
          <w:r w:rsidRPr="00BF0523">
            <w:rPr>
              <w:lang w:val="en-US"/>
            </w:rPr>
            <w:t>Markéta</w:t>
          </w:r>
          <w:proofErr w:type="spellEnd"/>
          <w:r w:rsidRPr="00BF0523">
            <w:rPr>
              <w:lang w:val="en-US"/>
            </w:rPr>
            <w:t xml:space="preserve"> </w:t>
          </w:r>
          <w:proofErr w:type="spellStart"/>
          <w:r w:rsidRPr="00BF0523">
            <w:rPr>
              <w:lang w:val="en-US"/>
            </w:rPr>
            <w:t>Šimečková</w:t>
          </w:r>
          <w:proofErr w:type="spellEnd"/>
        </w:p>
      </w:tc>
    </w:tr>
    <w:tr w:rsidR="00337F54" w14:paraId="5D30726C" w14:textId="77777777" w:rsidTr="00A42C00">
      <w:trPr>
        <w:cantSplit/>
        <w:trHeight w:val="476"/>
        <w:jc w:val="center"/>
      </w:trPr>
      <w:tc>
        <w:tcPr>
          <w:tcW w:w="1851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1953628" w14:textId="77777777" w:rsidR="00337F54" w:rsidRPr="00E3677F" w:rsidRDefault="00337F54" w:rsidP="00337F54">
          <w:pPr>
            <w:pStyle w:val="Zhlav"/>
            <w:spacing w:before="60"/>
            <w:jc w:val="left"/>
            <w:rPr>
              <w:i/>
              <w:lang w:val="en-US"/>
            </w:rPr>
          </w:pPr>
          <w:r w:rsidRPr="00E3677F">
            <w:rPr>
              <w:szCs w:val="16"/>
              <w:lang w:val="en-US"/>
            </w:rPr>
            <w:t>Document No.:</w:t>
          </w:r>
        </w:p>
      </w:tc>
      <w:tc>
        <w:tcPr>
          <w:tcW w:w="4657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244B5867" w14:textId="1FF32FDA" w:rsidR="00337F54" w:rsidRPr="00937E2F" w:rsidRDefault="00BF0523" w:rsidP="00337F54">
          <w:pPr>
            <w:pStyle w:val="Styl1"/>
            <w:spacing w:before="60"/>
            <w:jc w:val="center"/>
            <w:rPr>
              <w:b/>
              <w:bCs/>
              <w:iCs/>
              <w:sz w:val="24"/>
              <w:szCs w:val="24"/>
              <w:lang w:val="en-US"/>
            </w:rPr>
          </w:pPr>
          <w:r>
            <w:rPr>
              <w:b/>
              <w:bCs/>
              <w:iCs/>
              <w:sz w:val="24"/>
              <w:szCs w:val="24"/>
              <w:lang w:val="en-US"/>
            </w:rPr>
            <w:t>C-SAR-4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798B1FE9" w14:textId="77777777" w:rsidR="00337F54" w:rsidRPr="00BF0523" w:rsidRDefault="00096459" w:rsidP="00337F54">
          <w:pPr>
            <w:pStyle w:val="Zhlav"/>
            <w:spacing w:before="60" w:line="240" w:lineRule="atLeast"/>
            <w:ind w:right="-36"/>
            <w:jc w:val="center"/>
            <w:rPr>
              <w:lang w:val="en-US"/>
            </w:rPr>
          </w:pPr>
          <w:r w:rsidRPr="00BF0523">
            <w:rPr>
              <w:lang w:val="en-US"/>
            </w:rPr>
            <w:t>Page no.:</w:t>
          </w:r>
        </w:p>
      </w:tc>
      <w:tc>
        <w:tcPr>
          <w:tcW w:w="2537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9542C32" w14:textId="77777777" w:rsidR="00337F54" w:rsidRPr="00BF0523" w:rsidRDefault="0018185C" w:rsidP="00337F54">
          <w:pPr>
            <w:pStyle w:val="Zhlav"/>
            <w:spacing w:before="60" w:line="240" w:lineRule="atLeast"/>
            <w:ind w:right="-36"/>
            <w:jc w:val="center"/>
            <w:rPr>
              <w:lang w:val="en-US"/>
            </w:rPr>
          </w:pPr>
          <w:r w:rsidRPr="00BF0523">
            <w:rPr>
              <w:rStyle w:val="slostrnky"/>
            </w:rPr>
            <w:fldChar w:fldCharType="begin"/>
          </w:r>
          <w:r w:rsidRPr="00BF0523">
            <w:rPr>
              <w:rStyle w:val="slostrnky"/>
            </w:rPr>
            <w:instrText xml:space="preserve"> PAGE </w:instrText>
          </w:r>
          <w:r w:rsidRPr="00BF0523">
            <w:rPr>
              <w:rStyle w:val="slostrnky"/>
            </w:rPr>
            <w:fldChar w:fldCharType="separate"/>
          </w:r>
          <w:r w:rsidRPr="00BF0523">
            <w:rPr>
              <w:rStyle w:val="slostrnky"/>
            </w:rPr>
            <w:t>1</w:t>
          </w:r>
          <w:r w:rsidRPr="00BF0523">
            <w:rPr>
              <w:rStyle w:val="slostrnky"/>
            </w:rPr>
            <w:fldChar w:fldCharType="end"/>
          </w:r>
          <w:r w:rsidRPr="00BF0523">
            <w:rPr>
              <w:rStyle w:val="slostrnky"/>
            </w:rPr>
            <w:t>/</w:t>
          </w:r>
          <w:r w:rsidRPr="00BF0523">
            <w:rPr>
              <w:rStyle w:val="slostrnky"/>
            </w:rPr>
            <w:fldChar w:fldCharType="begin"/>
          </w:r>
          <w:r w:rsidRPr="00BF0523">
            <w:rPr>
              <w:rStyle w:val="slostrnky"/>
            </w:rPr>
            <w:instrText xml:space="preserve"> NUMPAGES </w:instrText>
          </w:r>
          <w:r w:rsidRPr="00BF0523">
            <w:rPr>
              <w:rStyle w:val="slostrnky"/>
            </w:rPr>
            <w:fldChar w:fldCharType="separate"/>
          </w:r>
          <w:r w:rsidRPr="00BF0523">
            <w:rPr>
              <w:rStyle w:val="slostrnky"/>
            </w:rPr>
            <w:t>1</w:t>
          </w:r>
          <w:r w:rsidRPr="00BF0523">
            <w:rPr>
              <w:rStyle w:val="slostrnky"/>
            </w:rPr>
            <w:fldChar w:fldCharType="end"/>
          </w:r>
        </w:p>
      </w:tc>
    </w:tr>
  </w:tbl>
  <w:p w14:paraId="26A28788" w14:textId="77777777" w:rsidR="006D2A2E" w:rsidRPr="00E873AC" w:rsidRDefault="006D2A2E" w:rsidP="00E873AC">
    <w:pPr>
      <w:pStyle w:val="Zhlav"/>
      <w:rPr>
        <w:i/>
        <w:i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B57768"/>
    <w:multiLevelType w:val="multilevel"/>
    <w:tmpl w:val="F5B0F638"/>
    <w:lvl w:ilvl="0">
      <w:start w:val="1"/>
      <w:numFmt w:val="decimal"/>
      <w:pStyle w:val="Nadpis1-slovan"/>
      <w:lvlText w:val="%1"/>
      <w:lvlJc w:val="left"/>
      <w:pPr>
        <w:ind w:left="1247" w:hanging="1247"/>
      </w:pPr>
      <w:rPr>
        <w:rFonts w:cs="Times New Roman" w:hint="default"/>
      </w:rPr>
    </w:lvl>
    <w:lvl w:ilvl="1">
      <w:start w:val="1"/>
      <w:numFmt w:val="decimal"/>
      <w:pStyle w:val="Nadpis2-slovan"/>
      <w:lvlText w:val="%1.%2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pStyle w:val="Nadpis3-slovan"/>
      <w:lvlText w:val="%1.%2.%3"/>
      <w:lvlJc w:val="left"/>
      <w:pPr>
        <w:tabs>
          <w:tab w:val="num" w:pos="1191"/>
        </w:tabs>
        <w:ind w:left="1247" w:hanging="124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-351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-708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-1065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-1422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-1779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-2136" w:hanging="720"/>
      </w:pPr>
      <w:rPr>
        <w:rFonts w:cs="Times New Roman" w:hint="default"/>
      </w:rPr>
    </w:lvl>
  </w:abstractNum>
  <w:abstractNum w:abstractNumId="2" w15:restartNumberingAfterBreak="0">
    <w:nsid w:val="493F4116"/>
    <w:multiLevelType w:val="hybridMultilevel"/>
    <w:tmpl w:val="B47C6ABE"/>
    <w:lvl w:ilvl="0" w:tplc="8FD8E4C2">
      <w:start w:val="1"/>
      <w:numFmt w:val="bullet"/>
      <w:pStyle w:val="Seznamneslovan-novinka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6766CC5"/>
    <w:multiLevelType w:val="hybridMultilevel"/>
    <w:tmpl w:val="444A4AD2"/>
    <w:lvl w:ilvl="0" w:tplc="2FC628B6">
      <w:numFmt w:val="bullet"/>
      <w:lvlText w:val="-"/>
      <w:lvlJc w:val="left"/>
      <w:pPr>
        <w:ind w:left="720" w:hanging="360"/>
      </w:pPr>
      <w:rPr>
        <w:rFonts w:ascii="Times New Roman" w:eastAsia="Helv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443771">
    <w:abstractNumId w:val="1"/>
  </w:num>
  <w:num w:numId="2" w16cid:durableId="859898174">
    <w:abstractNumId w:val="2"/>
  </w:num>
  <w:num w:numId="3" w16cid:durableId="76677900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NotTrackMoves/>
  <w:documentProtection w:edit="trackedChanges" w:enforcement="1" w:cryptProviderType="rsaAES" w:cryptAlgorithmClass="hash" w:cryptAlgorithmType="typeAny" w:cryptAlgorithmSid="14" w:cryptSpinCount="100000" w:hash="mn5RzbQBV8wxdkk3vVII8wMb7bqwJrCKHeFjVXoyZkqmfLQahlNGnirXE86CkoucsJJf4Czys7Q1QHpsue7+mg==" w:salt="4+n4CotQAOutHY0o8OEXX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A87"/>
    <w:rsid w:val="0000237A"/>
    <w:rsid w:val="000059BB"/>
    <w:rsid w:val="00005D37"/>
    <w:rsid w:val="000136CF"/>
    <w:rsid w:val="00015322"/>
    <w:rsid w:val="00023814"/>
    <w:rsid w:val="00027D86"/>
    <w:rsid w:val="00032C46"/>
    <w:rsid w:val="00033A32"/>
    <w:rsid w:val="00034160"/>
    <w:rsid w:val="0003747C"/>
    <w:rsid w:val="0004705F"/>
    <w:rsid w:val="000509E3"/>
    <w:rsid w:val="000514DA"/>
    <w:rsid w:val="00052C48"/>
    <w:rsid w:val="0005423A"/>
    <w:rsid w:val="0005715B"/>
    <w:rsid w:val="00072C29"/>
    <w:rsid w:val="000741EE"/>
    <w:rsid w:val="00083CA6"/>
    <w:rsid w:val="000947A4"/>
    <w:rsid w:val="00094B29"/>
    <w:rsid w:val="00096459"/>
    <w:rsid w:val="00096888"/>
    <w:rsid w:val="000A737A"/>
    <w:rsid w:val="000C3F12"/>
    <w:rsid w:val="000C79B3"/>
    <w:rsid w:val="000D0506"/>
    <w:rsid w:val="000D5599"/>
    <w:rsid w:val="000D5704"/>
    <w:rsid w:val="000E1EB1"/>
    <w:rsid w:val="000E2DCB"/>
    <w:rsid w:val="000E7806"/>
    <w:rsid w:val="000F0D5E"/>
    <w:rsid w:val="00100485"/>
    <w:rsid w:val="0011483E"/>
    <w:rsid w:val="00130542"/>
    <w:rsid w:val="0013245D"/>
    <w:rsid w:val="0013463E"/>
    <w:rsid w:val="00135FC8"/>
    <w:rsid w:val="00140C1A"/>
    <w:rsid w:val="00143335"/>
    <w:rsid w:val="00150DE1"/>
    <w:rsid w:val="0015162C"/>
    <w:rsid w:val="00156934"/>
    <w:rsid w:val="0016162C"/>
    <w:rsid w:val="00162750"/>
    <w:rsid w:val="001631A8"/>
    <w:rsid w:val="00165C45"/>
    <w:rsid w:val="00172005"/>
    <w:rsid w:val="0018185C"/>
    <w:rsid w:val="00182F7F"/>
    <w:rsid w:val="00191A9C"/>
    <w:rsid w:val="001A32FC"/>
    <w:rsid w:val="001A424A"/>
    <w:rsid w:val="001A7189"/>
    <w:rsid w:val="001B4E2A"/>
    <w:rsid w:val="001B7B62"/>
    <w:rsid w:val="001C3329"/>
    <w:rsid w:val="001C5347"/>
    <w:rsid w:val="001C576D"/>
    <w:rsid w:val="001C5D23"/>
    <w:rsid w:val="001C6DEA"/>
    <w:rsid w:val="001D2DB6"/>
    <w:rsid w:val="001D4F20"/>
    <w:rsid w:val="001E3AAB"/>
    <w:rsid w:val="001E7CDB"/>
    <w:rsid w:val="001F124E"/>
    <w:rsid w:val="00202E39"/>
    <w:rsid w:val="00206459"/>
    <w:rsid w:val="00213485"/>
    <w:rsid w:val="002147D5"/>
    <w:rsid w:val="00216C96"/>
    <w:rsid w:val="002242ED"/>
    <w:rsid w:val="0022635A"/>
    <w:rsid w:val="00235BEB"/>
    <w:rsid w:val="00236C89"/>
    <w:rsid w:val="00245BAA"/>
    <w:rsid w:val="00247DC0"/>
    <w:rsid w:val="00251556"/>
    <w:rsid w:val="0026030A"/>
    <w:rsid w:val="002701A6"/>
    <w:rsid w:val="002751EA"/>
    <w:rsid w:val="00281EB8"/>
    <w:rsid w:val="0028587E"/>
    <w:rsid w:val="0029050C"/>
    <w:rsid w:val="002927F3"/>
    <w:rsid w:val="00295A30"/>
    <w:rsid w:val="00295A43"/>
    <w:rsid w:val="002A2DDA"/>
    <w:rsid w:val="002A571F"/>
    <w:rsid w:val="002A5CB9"/>
    <w:rsid w:val="002A63B2"/>
    <w:rsid w:val="002C21FB"/>
    <w:rsid w:val="002C2AEB"/>
    <w:rsid w:val="002C7EF8"/>
    <w:rsid w:val="002D048A"/>
    <w:rsid w:val="002D4262"/>
    <w:rsid w:val="002D5174"/>
    <w:rsid w:val="002D5B50"/>
    <w:rsid w:val="002D6CAA"/>
    <w:rsid w:val="002E17A0"/>
    <w:rsid w:val="002E21BE"/>
    <w:rsid w:val="002E5276"/>
    <w:rsid w:val="002F3DAC"/>
    <w:rsid w:val="002F53ED"/>
    <w:rsid w:val="002F59CD"/>
    <w:rsid w:val="002F794E"/>
    <w:rsid w:val="002F7D88"/>
    <w:rsid w:val="00301357"/>
    <w:rsid w:val="003069F6"/>
    <w:rsid w:val="00307C48"/>
    <w:rsid w:val="00313743"/>
    <w:rsid w:val="00315529"/>
    <w:rsid w:val="00321FB1"/>
    <w:rsid w:val="0033256C"/>
    <w:rsid w:val="003368CD"/>
    <w:rsid w:val="00337F54"/>
    <w:rsid w:val="00346FD0"/>
    <w:rsid w:val="00351B7E"/>
    <w:rsid w:val="00353C58"/>
    <w:rsid w:val="00363876"/>
    <w:rsid w:val="0038353C"/>
    <w:rsid w:val="00390C5B"/>
    <w:rsid w:val="00391719"/>
    <w:rsid w:val="00393F92"/>
    <w:rsid w:val="00397E4A"/>
    <w:rsid w:val="003A4DC6"/>
    <w:rsid w:val="003A5A6E"/>
    <w:rsid w:val="003A6BBC"/>
    <w:rsid w:val="003B11CD"/>
    <w:rsid w:val="003C0FD5"/>
    <w:rsid w:val="003D5BAC"/>
    <w:rsid w:val="003D633C"/>
    <w:rsid w:val="003E0CFD"/>
    <w:rsid w:val="003E4413"/>
    <w:rsid w:val="003E5ADA"/>
    <w:rsid w:val="003E7A6D"/>
    <w:rsid w:val="003F0387"/>
    <w:rsid w:val="003F463E"/>
    <w:rsid w:val="003F561C"/>
    <w:rsid w:val="00400E27"/>
    <w:rsid w:val="00405BD0"/>
    <w:rsid w:val="00410965"/>
    <w:rsid w:val="00414747"/>
    <w:rsid w:val="00416B73"/>
    <w:rsid w:val="0042704D"/>
    <w:rsid w:val="00460024"/>
    <w:rsid w:val="00465FA6"/>
    <w:rsid w:val="00467B7A"/>
    <w:rsid w:val="0047045E"/>
    <w:rsid w:val="00474332"/>
    <w:rsid w:val="00475AAD"/>
    <w:rsid w:val="00476328"/>
    <w:rsid w:val="0049267B"/>
    <w:rsid w:val="00493670"/>
    <w:rsid w:val="004940E1"/>
    <w:rsid w:val="0049500E"/>
    <w:rsid w:val="0049532E"/>
    <w:rsid w:val="004A13FA"/>
    <w:rsid w:val="004B6E7B"/>
    <w:rsid w:val="004B790B"/>
    <w:rsid w:val="004C50C6"/>
    <w:rsid w:val="004D3FF2"/>
    <w:rsid w:val="004E18C9"/>
    <w:rsid w:val="004F1077"/>
    <w:rsid w:val="004F1C80"/>
    <w:rsid w:val="004F34C2"/>
    <w:rsid w:val="004F490F"/>
    <w:rsid w:val="004F79D5"/>
    <w:rsid w:val="00506AE9"/>
    <w:rsid w:val="00506ED3"/>
    <w:rsid w:val="00511CA8"/>
    <w:rsid w:val="00512AD1"/>
    <w:rsid w:val="00523F68"/>
    <w:rsid w:val="0052786E"/>
    <w:rsid w:val="00532F9A"/>
    <w:rsid w:val="00533EC5"/>
    <w:rsid w:val="0054235F"/>
    <w:rsid w:val="00547759"/>
    <w:rsid w:val="005537DD"/>
    <w:rsid w:val="005539ED"/>
    <w:rsid w:val="00553B81"/>
    <w:rsid w:val="00554CA9"/>
    <w:rsid w:val="0055767F"/>
    <w:rsid w:val="00557D01"/>
    <w:rsid w:val="005607D7"/>
    <w:rsid w:val="00561708"/>
    <w:rsid w:val="00561A15"/>
    <w:rsid w:val="00580881"/>
    <w:rsid w:val="00582158"/>
    <w:rsid w:val="00586F4B"/>
    <w:rsid w:val="00587048"/>
    <w:rsid w:val="00592211"/>
    <w:rsid w:val="005966E3"/>
    <w:rsid w:val="005A4FA5"/>
    <w:rsid w:val="005A5DC5"/>
    <w:rsid w:val="005A78CA"/>
    <w:rsid w:val="005B1AC6"/>
    <w:rsid w:val="005B5A42"/>
    <w:rsid w:val="005B6874"/>
    <w:rsid w:val="005D06ED"/>
    <w:rsid w:val="005D1124"/>
    <w:rsid w:val="005D2391"/>
    <w:rsid w:val="005E16BC"/>
    <w:rsid w:val="005E553B"/>
    <w:rsid w:val="005E596F"/>
    <w:rsid w:val="005F09D1"/>
    <w:rsid w:val="005F2CDC"/>
    <w:rsid w:val="005F6818"/>
    <w:rsid w:val="0060172B"/>
    <w:rsid w:val="0060383C"/>
    <w:rsid w:val="00603F2B"/>
    <w:rsid w:val="00612C36"/>
    <w:rsid w:val="00615BEB"/>
    <w:rsid w:val="00622206"/>
    <w:rsid w:val="006225E3"/>
    <w:rsid w:val="0063670B"/>
    <w:rsid w:val="006459DB"/>
    <w:rsid w:val="00656296"/>
    <w:rsid w:val="0065664D"/>
    <w:rsid w:val="006572E0"/>
    <w:rsid w:val="00657F45"/>
    <w:rsid w:val="00686CC4"/>
    <w:rsid w:val="0068767B"/>
    <w:rsid w:val="00695BB9"/>
    <w:rsid w:val="00695D5C"/>
    <w:rsid w:val="006A18AE"/>
    <w:rsid w:val="006A37A2"/>
    <w:rsid w:val="006A4565"/>
    <w:rsid w:val="006A7884"/>
    <w:rsid w:val="006B4C94"/>
    <w:rsid w:val="006B5727"/>
    <w:rsid w:val="006B5F88"/>
    <w:rsid w:val="006C76D7"/>
    <w:rsid w:val="006D2A2E"/>
    <w:rsid w:val="006D46DD"/>
    <w:rsid w:val="006D4909"/>
    <w:rsid w:val="006E6B3D"/>
    <w:rsid w:val="006F0682"/>
    <w:rsid w:val="007050AF"/>
    <w:rsid w:val="00705AA8"/>
    <w:rsid w:val="0070764E"/>
    <w:rsid w:val="0070775F"/>
    <w:rsid w:val="00722E59"/>
    <w:rsid w:val="00723889"/>
    <w:rsid w:val="00741BD8"/>
    <w:rsid w:val="007441B8"/>
    <w:rsid w:val="007456E3"/>
    <w:rsid w:val="00746504"/>
    <w:rsid w:val="00751900"/>
    <w:rsid w:val="007536DA"/>
    <w:rsid w:val="00754F26"/>
    <w:rsid w:val="0075717C"/>
    <w:rsid w:val="0076603C"/>
    <w:rsid w:val="00766F04"/>
    <w:rsid w:val="007839C6"/>
    <w:rsid w:val="00785595"/>
    <w:rsid w:val="00786FFE"/>
    <w:rsid w:val="007A0660"/>
    <w:rsid w:val="007A0CB6"/>
    <w:rsid w:val="007A3D38"/>
    <w:rsid w:val="007A6550"/>
    <w:rsid w:val="007B5EE9"/>
    <w:rsid w:val="007B6BB4"/>
    <w:rsid w:val="007C6432"/>
    <w:rsid w:val="007D2E82"/>
    <w:rsid w:val="00801B02"/>
    <w:rsid w:val="00801DE9"/>
    <w:rsid w:val="00820FC4"/>
    <w:rsid w:val="008240CD"/>
    <w:rsid w:val="008252B0"/>
    <w:rsid w:val="00833C72"/>
    <w:rsid w:val="0083554A"/>
    <w:rsid w:val="00846A8E"/>
    <w:rsid w:val="00846B0F"/>
    <w:rsid w:val="00847CD9"/>
    <w:rsid w:val="008503AA"/>
    <w:rsid w:val="008522A3"/>
    <w:rsid w:val="00852E23"/>
    <w:rsid w:val="00857AF8"/>
    <w:rsid w:val="008767A8"/>
    <w:rsid w:val="00884DE5"/>
    <w:rsid w:val="008900C8"/>
    <w:rsid w:val="00894015"/>
    <w:rsid w:val="008961E0"/>
    <w:rsid w:val="008B2809"/>
    <w:rsid w:val="008B756E"/>
    <w:rsid w:val="008C229A"/>
    <w:rsid w:val="008D00D5"/>
    <w:rsid w:val="008D2F6A"/>
    <w:rsid w:val="008D3DBC"/>
    <w:rsid w:val="008D40F9"/>
    <w:rsid w:val="008D4CC7"/>
    <w:rsid w:val="008E4971"/>
    <w:rsid w:val="00914A58"/>
    <w:rsid w:val="00920D11"/>
    <w:rsid w:val="00923EFD"/>
    <w:rsid w:val="0092544A"/>
    <w:rsid w:val="0092705E"/>
    <w:rsid w:val="00937559"/>
    <w:rsid w:val="00937E2F"/>
    <w:rsid w:val="00950554"/>
    <w:rsid w:val="009509A1"/>
    <w:rsid w:val="00951CD2"/>
    <w:rsid w:val="00952470"/>
    <w:rsid w:val="0096054D"/>
    <w:rsid w:val="009730E8"/>
    <w:rsid w:val="009755A3"/>
    <w:rsid w:val="0097575F"/>
    <w:rsid w:val="00976168"/>
    <w:rsid w:val="00981193"/>
    <w:rsid w:val="009839ED"/>
    <w:rsid w:val="00994AF9"/>
    <w:rsid w:val="00996117"/>
    <w:rsid w:val="00996C30"/>
    <w:rsid w:val="009A1E69"/>
    <w:rsid w:val="009A30F3"/>
    <w:rsid w:val="009A41A9"/>
    <w:rsid w:val="009A4CAE"/>
    <w:rsid w:val="009B1E6B"/>
    <w:rsid w:val="009B6F5A"/>
    <w:rsid w:val="009C665F"/>
    <w:rsid w:val="009D58E5"/>
    <w:rsid w:val="009D7841"/>
    <w:rsid w:val="009E5A6A"/>
    <w:rsid w:val="009E6FE5"/>
    <w:rsid w:val="009E7287"/>
    <w:rsid w:val="009F1A00"/>
    <w:rsid w:val="009F2784"/>
    <w:rsid w:val="009F39C9"/>
    <w:rsid w:val="009F6164"/>
    <w:rsid w:val="009F6DFE"/>
    <w:rsid w:val="009F7213"/>
    <w:rsid w:val="00A01840"/>
    <w:rsid w:val="00A0203E"/>
    <w:rsid w:val="00A0374C"/>
    <w:rsid w:val="00A05D9B"/>
    <w:rsid w:val="00A06F76"/>
    <w:rsid w:val="00A1060F"/>
    <w:rsid w:val="00A12981"/>
    <w:rsid w:val="00A12C78"/>
    <w:rsid w:val="00A17B5B"/>
    <w:rsid w:val="00A20D84"/>
    <w:rsid w:val="00A22588"/>
    <w:rsid w:val="00A31D07"/>
    <w:rsid w:val="00A33488"/>
    <w:rsid w:val="00A3613B"/>
    <w:rsid w:val="00A379A3"/>
    <w:rsid w:val="00A37D22"/>
    <w:rsid w:val="00A42C00"/>
    <w:rsid w:val="00A56006"/>
    <w:rsid w:val="00A57692"/>
    <w:rsid w:val="00A60D6E"/>
    <w:rsid w:val="00A63576"/>
    <w:rsid w:val="00A654B5"/>
    <w:rsid w:val="00A6649D"/>
    <w:rsid w:val="00A71B3B"/>
    <w:rsid w:val="00A81C17"/>
    <w:rsid w:val="00A825EF"/>
    <w:rsid w:val="00A925D1"/>
    <w:rsid w:val="00A97BC7"/>
    <w:rsid w:val="00AA097B"/>
    <w:rsid w:val="00AA1AC8"/>
    <w:rsid w:val="00AA2260"/>
    <w:rsid w:val="00AA76FB"/>
    <w:rsid w:val="00AB3657"/>
    <w:rsid w:val="00AB3B51"/>
    <w:rsid w:val="00AC5DCD"/>
    <w:rsid w:val="00AC690C"/>
    <w:rsid w:val="00AC69B0"/>
    <w:rsid w:val="00AD55D0"/>
    <w:rsid w:val="00AD564D"/>
    <w:rsid w:val="00AE262A"/>
    <w:rsid w:val="00AE3CCF"/>
    <w:rsid w:val="00AE5CF4"/>
    <w:rsid w:val="00AF0C31"/>
    <w:rsid w:val="00AF60CF"/>
    <w:rsid w:val="00B04F85"/>
    <w:rsid w:val="00B1152B"/>
    <w:rsid w:val="00B11A9F"/>
    <w:rsid w:val="00B12A07"/>
    <w:rsid w:val="00B21989"/>
    <w:rsid w:val="00B278A3"/>
    <w:rsid w:val="00B409A5"/>
    <w:rsid w:val="00B41F0D"/>
    <w:rsid w:val="00B635ED"/>
    <w:rsid w:val="00B66CA4"/>
    <w:rsid w:val="00B71C3B"/>
    <w:rsid w:val="00B74961"/>
    <w:rsid w:val="00B75179"/>
    <w:rsid w:val="00B77427"/>
    <w:rsid w:val="00B805C7"/>
    <w:rsid w:val="00B902EA"/>
    <w:rsid w:val="00B90DF3"/>
    <w:rsid w:val="00B92D43"/>
    <w:rsid w:val="00B93D77"/>
    <w:rsid w:val="00B96656"/>
    <w:rsid w:val="00BA130F"/>
    <w:rsid w:val="00BA15B9"/>
    <w:rsid w:val="00BA1B6C"/>
    <w:rsid w:val="00BA2CC1"/>
    <w:rsid w:val="00BA61C0"/>
    <w:rsid w:val="00BB034D"/>
    <w:rsid w:val="00BB20BD"/>
    <w:rsid w:val="00BB251A"/>
    <w:rsid w:val="00BB5C53"/>
    <w:rsid w:val="00BC1390"/>
    <w:rsid w:val="00BC456F"/>
    <w:rsid w:val="00BC7BD6"/>
    <w:rsid w:val="00BC7D0F"/>
    <w:rsid w:val="00BD1A87"/>
    <w:rsid w:val="00BE14B5"/>
    <w:rsid w:val="00BF048E"/>
    <w:rsid w:val="00BF0523"/>
    <w:rsid w:val="00BF19A1"/>
    <w:rsid w:val="00C00024"/>
    <w:rsid w:val="00C01634"/>
    <w:rsid w:val="00C10B4A"/>
    <w:rsid w:val="00C21EC0"/>
    <w:rsid w:val="00C226A1"/>
    <w:rsid w:val="00C23287"/>
    <w:rsid w:val="00C2401A"/>
    <w:rsid w:val="00C27F0B"/>
    <w:rsid w:val="00C34197"/>
    <w:rsid w:val="00C36D99"/>
    <w:rsid w:val="00C467E0"/>
    <w:rsid w:val="00C51892"/>
    <w:rsid w:val="00C551FB"/>
    <w:rsid w:val="00C571D0"/>
    <w:rsid w:val="00C621F8"/>
    <w:rsid w:val="00C63E61"/>
    <w:rsid w:val="00C65136"/>
    <w:rsid w:val="00C66006"/>
    <w:rsid w:val="00C71B71"/>
    <w:rsid w:val="00C7302C"/>
    <w:rsid w:val="00C82584"/>
    <w:rsid w:val="00C83096"/>
    <w:rsid w:val="00C83B00"/>
    <w:rsid w:val="00C85A29"/>
    <w:rsid w:val="00C85A82"/>
    <w:rsid w:val="00C940D1"/>
    <w:rsid w:val="00C944E7"/>
    <w:rsid w:val="00C960C5"/>
    <w:rsid w:val="00CA006E"/>
    <w:rsid w:val="00CA40A5"/>
    <w:rsid w:val="00CB0DCD"/>
    <w:rsid w:val="00CB133C"/>
    <w:rsid w:val="00CB4201"/>
    <w:rsid w:val="00CC1B43"/>
    <w:rsid w:val="00CC30E7"/>
    <w:rsid w:val="00CC34BA"/>
    <w:rsid w:val="00CC7750"/>
    <w:rsid w:val="00CD2604"/>
    <w:rsid w:val="00CD36A4"/>
    <w:rsid w:val="00CD6BDF"/>
    <w:rsid w:val="00CE4E3E"/>
    <w:rsid w:val="00CF5F82"/>
    <w:rsid w:val="00D10B2B"/>
    <w:rsid w:val="00D119C1"/>
    <w:rsid w:val="00D11F1D"/>
    <w:rsid w:val="00D16DED"/>
    <w:rsid w:val="00D22417"/>
    <w:rsid w:val="00D3514E"/>
    <w:rsid w:val="00D4402D"/>
    <w:rsid w:val="00D461FC"/>
    <w:rsid w:val="00D50DCC"/>
    <w:rsid w:val="00D514AF"/>
    <w:rsid w:val="00D55A91"/>
    <w:rsid w:val="00D603E3"/>
    <w:rsid w:val="00D637C0"/>
    <w:rsid w:val="00D63A79"/>
    <w:rsid w:val="00D63E74"/>
    <w:rsid w:val="00D677BD"/>
    <w:rsid w:val="00D70CE0"/>
    <w:rsid w:val="00D80A01"/>
    <w:rsid w:val="00D84B44"/>
    <w:rsid w:val="00D9096C"/>
    <w:rsid w:val="00D923B1"/>
    <w:rsid w:val="00D92542"/>
    <w:rsid w:val="00D95721"/>
    <w:rsid w:val="00D9742F"/>
    <w:rsid w:val="00DA0705"/>
    <w:rsid w:val="00DA2492"/>
    <w:rsid w:val="00DA346A"/>
    <w:rsid w:val="00DA3D9D"/>
    <w:rsid w:val="00DA41DB"/>
    <w:rsid w:val="00DB00A8"/>
    <w:rsid w:val="00DB1A43"/>
    <w:rsid w:val="00DB6334"/>
    <w:rsid w:val="00DB7BBB"/>
    <w:rsid w:val="00DC0570"/>
    <w:rsid w:val="00DC67BC"/>
    <w:rsid w:val="00DD12EC"/>
    <w:rsid w:val="00DD1C5E"/>
    <w:rsid w:val="00DD1D27"/>
    <w:rsid w:val="00DD221A"/>
    <w:rsid w:val="00DD262B"/>
    <w:rsid w:val="00DD30B1"/>
    <w:rsid w:val="00DD3C43"/>
    <w:rsid w:val="00DD55BE"/>
    <w:rsid w:val="00DD6563"/>
    <w:rsid w:val="00DE316F"/>
    <w:rsid w:val="00DE533B"/>
    <w:rsid w:val="00DE6C6F"/>
    <w:rsid w:val="00DF5DF9"/>
    <w:rsid w:val="00E07A96"/>
    <w:rsid w:val="00E119C3"/>
    <w:rsid w:val="00E17D2E"/>
    <w:rsid w:val="00E20BA9"/>
    <w:rsid w:val="00E23584"/>
    <w:rsid w:val="00E31E2E"/>
    <w:rsid w:val="00E3677F"/>
    <w:rsid w:val="00E40235"/>
    <w:rsid w:val="00E45E87"/>
    <w:rsid w:val="00E504EF"/>
    <w:rsid w:val="00E52A93"/>
    <w:rsid w:val="00E52B2C"/>
    <w:rsid w:val="00E5508D"/>
    <w:rsid w:val="00E556FF"/>
    <w:rsid w:val="00E57266"/>
    <w:rsid w:val="00E62A1D"/>
    <w:rsid w:val="00E64FDE"/>
    <w:rsid w:val="00E71C29"/>
    <w:rsid w:val="00E7350A"/>
    <w:rsid w:val="00E74E28"/>
    <w:rsid w:val="00E82BC0"/>
    <w:rsid w:val="00E841B8"/>
    <w:rsid w:val="00E873AC"/>
    <w:rsid w:val="00E95E3B"/>
    <w:rsid w:val="00E961F1"/>
    <w:rsid w:val="00E979F1"/>
    <w:rsid w:val="00EA085F"/>
    <w:rsid w:val="00EB3696"/>
    <w:rsid w:val="00EB3EB3"/>
    <w:rsid w:val="00EB3EED"/>
    <w:rsid w:val="00EB4E4B"/>
    <w:rsid w:val="00EC30B0"/>
    <w:rsid w:val="00EE0DE5"/>
    <w:rsid w:val="00EE3494"/>
    <w:rsid w:val="00EE6561"/>
    <w:rsid w:val="00EF19A7"/>
    <w:rsid w:val="00EF1C5D"/>
    <w:rsid w:val="00EF65B5"/>
    <w:rsid w:val="00F04502"/>
    <w:rsid w:val="00F06156"/>
    <w:rsid w:val="00F159D6"/>
    <w:rsid w:val="00F176F2"/>
    <w:rsid w:val="00F2088F"/>
    <w:rsid w:val="00F27A31"/>
    <w:rsid w:val="00F308EC"/>
    <w:rsid w:val="00F33DB7"/>
    <w:rsid w:val="00F37BAF"/>
    <w:rsid w:val="00F41825"/>
    <w:rsid w:val="00F46740"/>
    <w:rsid w:val="00F4695E"/>
    <w:rsid w:val="00F51259"/>
    <w:rsid w:val="00F5627C"/>
    <w:rsid w:val="00F57288"/>
    <w:rsid w:val="00F72B85"/>
    <w:rsid w:val="00F7412A"/>
    <w:rsid w:val="00F868D9"/>
    <w:rsid w:val="00F90947"/>
    <w:rsid w:val="00FA08A0"/>
    <w:rsid w:val="00FA0B2F"/>
    <w:rsid w:val="00FA0D03"/>
    <w:rsid w:val="00FA1430"/>
    <w:rsid w:val="00FB632A"/>
    <w:rsid w:val="00FD282D"/>
    <w:rsid w:val="00FD3F27"/>
    <w:rsid w:val="00FD5742"/>
    <w:rsid w:val="00FE053D"/>
    <w:rsid w:val="00FE27AF"/>
    <w:rsid w:val="00FE5C63"/>
    <w:rsid w:val="00FF2225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01DA7"/>
  <w15:chartTrackingRefBased/>
  <w15:docId w15:val="{311E21E0-3BA6-470A-A065-A935CA0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Odstavec - první"/>
    <w:next w:val="Odstavec-dal"/>
    <w:qFormat/>
    <w:rsid w:val="0097575F"/>
    <w:pPr>
      <w:autoSpaceDE w:val="0"/>
      <w:autoSpaceDN w:val="0"/>
      <w:spacing w:line="360" w:lineRule="auto"/>
      <w:contextualSpacing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67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5B6874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center"/>
      <w:outlineLvl w:val="4"/>
    </w:pPr>
    <w:rPr>
      <w:rFonts w:cs="Arial"/>
      <w:b/>
      <w:bCs/>
      <w:i/>
      <w:i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67A8"/>
    <w:pPr>
      <w:keepNext/>
      <w:keepLines/>
      <w:autoSpaceDE/>
      <w:autoSpaceDN/>
      <w:spacing w:before="40" w:line="259" w:lineRule="auto"/>
      <w:ind w:left="1152" w:hanging="1152"/>
      <w:contextualSpacing w:val="0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67A8"/>
    <w:pPr>
      <w:keepNext/>
      <w:keepLines/>
      <w:autoSpaceDE/>
      <w:autoSpaceDN/>
      <w:spacing w:before="40" w:line="259" w:lineRule="auto"/>
      <w:ind w:left="1296" w:hanging="1296"/>
      <w:contextualSpacing w:val="0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67A8"/>
    <w:pPr>
      <w:keepNext/>
      <w:keepLines/>
      <w:autoSpaceDE/>
      <w:autoSpaceDN/>
      <w:spacing w:before="40" w:line="259" w:lineRule="auto"/>
      <w:ind w:left="1440" w:hanging="1440"/>
      <w:contextualSpacing w:val="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67A8"/>
    <w:pPr>
      <w:keepNext/>
      <w:keepLines/>
      <w:autoSpaceDE/>
      <w:autoSpaceDN/>
      <w:spacing w:before="40" w:line="259" w:lineRule="auto"/>
      <w:ind w:left="1584" w:hanging="1584"/>
      <w:contextualSpacing w:val="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locked/>
    <w:rsid w:val="005B6874"/>
    <w:rPr>
      <w:rFonts w:eastAsia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Pr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rsid w:val="00BD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D1A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39"/>
    <w:rsid w:val="007519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-slovan">
    <w:name w:val="Nadpis 1 - číslovaný"/>
    <w:basedOn w:val="Nadpis1"/>
    <w:next w:val="Normln"/>
    <w:link w:val="Nadpis1-slovanChar"/>
    <w:qFormat/>
    <w:rsid w:val="008961E0"/>
    <w:pPr>
      <w:numPr>
        <w:numId w:val="1"/>
      </w:numPr>
      <w:spacing w:before="240" w:after="240"/>
      <w:ind w:left="1134" w:hanging="1134"/>
    </w:pPr>
    <w:rPr>
      <w:sz w:val="32"/>
    </w:rPr>
  </w:style>
  <w:style w:type="paragraph" w:customStyle="1" w:styleId="Nadpis2-slovan">
    <w:name w:val="Nadpis 2 - číslovaný"/>
    <w:basedOn w:val="Normln"/>
    <w:next w:val="Normln"/>
    <w:link w:val="Nadpis2-slovanChar"/>
    <w:qFormat/>
    <w:rsid w:val="00B74961"/>
    <w:pPr>
      <w:numPr>
        <w:ilvl w:val="1"/>
        <w:numId w:val="1"/>
      </w:numPr>
      <w:spacing w:before="360" w:after="60"/>
      <w:ind w:left="1134" w:hanging="1134"/>
    </w:pPr>
    <w:rPr>
      <w:b/>
      <w:bCs/>
      <w:sz w:val="28"/>
      <w:szCs w:val="24"/>
    </w:rPr>
  </w:style>
  <w:style w:type="character" w:customStyle="1" w:styleId="Nadpis1-slovanChar">
    <w:name w:val="Nadpis 1 - číslovaný Char"/>
    <w:link w:val="Nadpis1-slovan"/>
    <w:locked/>
    <w:rsid w:val="008961E0"/>
    <w:rPr>
      <w:rFonts w:ascii="Arial" w:hAnsi="Arial"/>
      <w:b/>
      <w:bCs/>
      <w:sz w:val="32"/>
      <w:szCs w:val="24"/>
    </w:rPr>
  </w:style>
  <w:style w:type="paragraph" w:styleId="Nadpisobsahu">
    <w:name w:val="TOC Heading"/>
    <w:basedOn w:val="Nadpis1"/>
    <w:next w:val="Normln"/>
    <w:uiPriority w:val="39"/>
    <w:qFormat/>
    <w:rsid w:val="00B74961"/>
    <w:pPr>
      <w:keepLines/>
      <w:autoSpaceDE/>
      <w:autoSpaceDN/>
      <w:spacing w:before="120" w:after="120" w:line="276" w:lineRule="auto"/>
      <w:outlineLvl w:val="9"/>
    </w:pPr>
    <w:rPr>
      <w:color w:val="000000"/>
      <w:sz w:val="36"/>
      <w:szCs w:val="28"/>
      <w:lang w:eastAsia="en-US"/>
    </w:rPr>
  </w:style>
  <w:style w:type="character" w:customStyle="1" w:styleId="Nadpis2-slovanChar">
    <w:name w:val="Nadpis 2 - číslovaný Char"/>
    <w:link w:val="Nadpis2-slovan"/>
    <w:locked/>
    <w:rsid w:val="00B74961"/>
    <w:rPr>
      <w:rFonts w:ascii="Arial" w:hAnsi="Arial"/>
      <w:b/>
      <w:bCs/>
      <w:sz w:val="28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74961"/>
    <w:pPr>
      <w:tabs>
        <w:tab w:val="left" w:pos="709"/>
        <w:tab w:val="right" w:leader="dot" w:pos="9629"/>
      </w:tabs>
      <w:ind w:left="284"/>
    </w:pPr>
  </w:style>
  <w:style w:type="character" w:styleId="Hypertextovodkaz">
    <w:name w:val="Hyperlink"/>
    <w:uiPriority w:val="99"/>
    <w:unhideWhenUsed/>
    <w:rsid w:val="00EE6561"/>
    <w:rPr>
      <w:rFonts w:cs="Times New Roman"/>
      <w:color w:val="0000FF"/>
      <w:u w:val="single"/>
    </w:rPr>
  </w:style>
  <w:style w:type="paragraph" w:styleId="Titulek">
    <w:name w:val="caption"/>
    <w:basedOn w:val="Normln"/>
    <w:next w:val="Normln"/>
    <w:qFormat/>
    <w:rsid w:val="008D00D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0C5B"/>
  </w:style>
  <w:style w:type="character" w:customStyle="1" w:styleId="TextpoznpodarouChar">
    <w:name w:val="Text pozn. pod čarou Char"/>
    <w:link w:val="Textpoznpodarou"/>
    <w:uiPriority w:val="99"/>
    <w:semiHidden/>
    <w:locked/>
    <w:rsid w:val="00390C5B"/>
    <w:rPr>
      <w:rFonts w:cs="Times New Roman"/>
    </w:rPr>
  </w:style>
  <w:style w:type="character" w:styleId="Znakapoznpodarou">
    <w:name w:val="footnote reference"/>
    <w:uiPriority w:val="99"/>
    <w:semiHidden/>
    <w:unhideWhenUsed/>
    <w:rsid w:val="00390C5B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B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84B44"/>
    <w:rPr>
      <w:rFonts w:ascii="Tahoma" w:hAnsi="Tahoma" w:cs="Tahoma"/>
      <w:sz w:val="16"/>
      <w:szCs w:val="16"/>
    </w:rPr>
  </w:style>
  <w:style w:type="paragraph" w:customStyle="1" w:styleId="Nadpis3-slovan">
    <w:name w:val="Nadpis 3 - číslovaný"/>
    <w:basedOn w:val="Nadpis2-slovan"/>
    <w:next w:val="Normln"/>
    <w:qFormat/>
    <w:rsid w:val="00B74961"/>
    <w:pPr>
      <w:numPr>
        <w:ilvl w:val="2"/>
      </w:numPr>
      <w:spacing w:before="240"/>
      <w:ind w:left="1134" w:hanging="1134"/>
    </w:pPr>
    <w:rPr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C66006"/>
    <w:pPr>
      <w:tabs>
        <w:tab w:val="left" w:pos="1134"/>
        <w:tab w:val="right" w:leader="dot" w:pos="9629"/>
      </w:tabs>
      <w:ind w:left="567"/>
    </w:pPr>
  </w:style>
  <w:style w:type="paragraph" w:styleId="Obsah3">
    <w:name w:val="toc 3"/>
    <w:basedOn w:val="Normln"/>
    <w:next w:val="Normln"/>
    <w:autoRedefine/>
    <w:uiPriority w:val="39"/>
    <w:unhideWhenUsed/>
    <w:rsid w:val="00C66006"/>
    <w:pPr>
      <w:tabs>
        <w:tab w:val="left" w:pos="1560"/>
        <w:tab w:val="right" w:leader="dot" w:pos="9629"/>
      </w:tabs>
      <w:ind w:left="851"/>
    </w:pPr>
  </w:style>
  <w:style w:type="character" w:styleId="Zstupntext">
    <w:name w:val="Placeholder Text"/>
    <w:uiPriority w:val="99"/>
    <w:semiHidden/>
    <w:rsid w:val="00DE6C6F"/>
    <w:rPr>
      <w:rFonts w:cs="Times New Roman"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504E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E504EF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70CE0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0CE0"/>
  </w:style>
  <w:style w:type="character" w:styleId="Odkaznavysvtlivky">
    <w:name w:val="endnote reference"/>
    <w:uiPriority w:val="99"/>
    <w:semiHidden/>
    <w:unhideWhenUsed/>
    <w:rsid w:val="00D70CE0"/>
    <w:rPr>
      <w:vertAlign w:val="superscript"/>
    </w:rPr>
  </w:style>
  <w:style w:type="table" w:styleId="Svtlseznamzvraznn1">
    <w:name w:val="Light List Accent 1"/>
    <w:basedOn w:val="Normlntabulka"/>
    <w:uiPriority w:val="61"/>
    <w:rsid w:val="00E7350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lostrnky">
    <w:name w:val="page number"/>
    <w:basedOn w:val="Standardnpsmoodstavce"/>
    <w:rsid w:val="00CB133C"/>
  </w:style>
  <w:style w:type="table" w:styleId="Svtlseznamzvraznn5">
    <w:name w:val="Light List Accent 5"/>
    <w:basedOn w:val="Normlntabulka"/>
    <w:uiPriority w:val="61"/>
    <w:rsid w:val="00CC34B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ezmezer">
    <w:name w:val="No Spacing"/>
    <w:uiPriority w:val="1"/>
    <w:qFormat/>
    <w:rsid w:val="00B74961"/>
    <w:pPr>
      <w:autoSpaceDE w:val="0"/>
      <w:autoSpaceDN w:val="0"/>
      <w:ind w:firstLine="709"/>
    </w:pPr>
    <w:rPr>
      <w:sz w:val="24"/>
    </w:rPr>
  </w:style>
  <w:style w:type="paragraph" w:customStyle="1" w:styleId="Odstavec-dal">
    <w:name w:val="Odstavec - další"/>
    <w:basedOn w:val="Normln"/>
    <w:link w:val="Odstavec-dalChar"/>
    <w:qFormat/>
    <w:rsid w:val="0097575F"/>
    <w:pPr>
      <w:keepNext/>
      <w:keepLines/>
      <w:adjustRightInd w:val="0"/>
      <w:ind w:firstLine="567"/>
    </w:pPr>
    <w:rPr>
      <w:rFonts w:cs="Arial"/>
      <w:color w:val="000000"/>
    </w:rPr>
  </w:style>
  <w:style w:type="paragraph" w:customStyle="1" w:styleId="Odstavec-dalnovinka">
    <w:name w:val="Odstavec - další novinka"/>
    <w:basedOn w:val="Normln"/>
    <w:link w:val="Odstavec-dalnovinkaChar"/>
    <w:qFormat/>
    <w:rsid w:val="009B6F5A"/>
    <w:pPr>
      <w:keepNext/>
      <w:keepLines/>
      <w:adjustRightInd w:val="0"/>
      <w:ind w:firstLine="567"/>
    </w:pPr>
    <w:rPr>
      <w:rFonts w:cs="Arial"/>
      <w:color w:val="0000FF"/>
    </w:rPr>
  </w:style>
  <w:style w:type="character" w:customStyle="1" w:styleId="Odstavec-dalChar">
    <w:name w:val="Odstavec - další Char"/>
    <w:link w:val="Odstavec-dal"/>
    <w:rsid w:val="0097575F"/>
    <w:rPr>
      <w:rFonts w:ascii="Arial" w:hAnsi="Arial" w:cs="Arial"/>
      <w:color w:val="000000"/>
    </w:rPr>
  </w:style>
  <w:style w:type="paragraph" w:customStyle="1" w:styleId="Odstavec-dalzrueno">
    <w:name w:val="Odstavec - další zrušeno"/>
    <w:basedOn w:val="Normln"/>
    <w:link w:val="Odstavec-dalzruenoChar"/>
    <w:qFormat/>
    <w:rsid w:val="009B6F5A"/>
    <w:pPr>
      <w:keepNext/>
      <w:keepLines/>
      <w:adjustRightInd w:val="0"/>
      <w:ind w:firstLine="567"/>
    </w:pPr>
    <w:rPr>
      <w:rFonts w:cs="Arial"/>
      <w:strike/>
      <w:color w:val="FF0000"/>
    </w:rPr>
  </w:style>
  <w:style w:type="character" w:customStyle="1" w:styleId="Odstavec-dalnovinkaChar">
    <w:name w:val="Odstavec - další novinka Char"/>
    <w:link w:val="Odstavec-dalnovinka"/>
    <w:rsid w:val="009B6F5A"/>
    <w:rPr>
      <w:rFonts w:ascii="Arial" w:hAnsi="Arial" w:cs="Arial"/>
      <w:color w:val="0000FF"/>
    </w:rPr>
  </w:style>
  <w:style w:type="paragraph" w:customStyle="1" w:styleId="Seznamneslovan-novinka">
    <w:name w:val="Seznam nečíslovaný - novinka"/>
    <w:basedOn w:val="Odstavec-dalnovinka"/>
    <w:link w:val="Seznamneslovan-novinkaChar"/>
    <w:qFormat/>
    <w:rsid w:val="00202E39"/>
    <w:pPr>
      <w:numPr>
        <w:numId w:val="2"/>
      </w:numPr>
    </w:pPr>
  </w:style>
  <w:style w:type="character" w:customStyle="1" w:styleId="Odstavec-dalzruenoChar">
    <w:name w:val="Odstavec - další zrušeno Char"/>
    <w:link w:val="Odstavec-dalzrueno"/>
    <w:rsid w:val="009B6F5A"/>
    <w:rPr>
      <w:rFonts w:ascii="Arial" w:hAnsi="Arial" w:cs="Arial"/>
      <w:strike/>
      <w:color w:val="FF0000"/>
    </w:rPr>
  </w:style>
  <w:style w:type="paragraph" w:customStyle="1" w:styleId="Seznamneslovan">
    <w:name w:val="Seznam nečíslovaný"/>
    <w:basedOn w:val="Seznamneslovan-novinka"/>
    <w:link w:val="SeznamneslovanChar"/>
    <w:qFormat/>
    <w:rsid w:val="000059BB"/>
    <w:rPr>
      <w:color w:val="000000"/>
    </w:rPr>
  </w:style>
  <w:style w:type="character" w:customStyle="1" w:styleId="Seznamneslovan-novinkaChar">
    <w:name w:val="Seznam nečíslovaný - novinka Char"/>
    <w:link w:val="Seznamneslovan-novinka"/>
    <w:rsid w:val="00202E39"/>
    <w:rPr>
      <w:rFonts w:ascii="Arial" w:hAnsi="Arial" w:cs="Arial"/>
      <w:color w:val="0000FF"/>
    </w:rPr>
  </w:style>
  <w:style w:type="character" w:styleId="Odkaznakoment">
    <w:name w:val="annotation reference"/>
    <w:uiPriority w:val="99"/>
    <w:semiHidden/>
    <w:unhideWhenUsed/>
    <w:rsid w:val="000059BB"/>
    <w:rPr>
      <w:sz w:val="16"/>
      <w:szCs w:val="16"/>
    </w:rPr>
  </w:style>
  <w:style w:type="character" w:customStyle="1" w:styleId="SeznamneslovanChar">
    <w:name w:val="Seznam nečíslovaný Char"/>
    <w:link w:val="Seznamneslovan"/>
    <w:rsid w:val="000059BB"/>
    <w:rPr>
      <w:rFonts w:ascii="Arial" w:hAnsi="Arial" w:cs="Arial"/>
      <w:color w:val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9BB"/>
  </w:style>
  <w:style w:type="character" w:customStyle="1" w:styleId="TextkomenteChar">
    <w:name w:val="Text komentáře Char"/>
    <w:link w:val="Textkomente"/>
    <w:uiPriority w:val="99"/>
    <w:semiHidden/>
    <w:rsid w:val="000059B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9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59BB"/>
    <w:rPr>
      <w:rFonts w:ascii="Arial" w:hAnsi="Arial"/>
      <w:b/>
      <w:bCs/>
    </w:rPr>
  </w:style>
  <w:style w:type="paragraph" w:customStyle="1" w:styleId="Styl1">
    <w:name w:val="Styl1"/>
    <w:basedOn w:val="Normln"/>
    <w:rsid w:val="008961E0"/>
    <w:pPr>
      <w:autoSpaceDE/>
      <w:autoSpaceDN/>
      <w:spacing w:before="120" w:after="120" w:line="240" w:lineRule="atLeast"/>
      <w:contextualSpacing w:val="0"/>
    </w:pPr>
    <w:rPr>
      <w:sz w:val="22"/>
    </w:rPr>
  </w:style>
  <w:style w:type="character" w:customStyle="1" w:styleId="Nadpis2Char">
    <w:name w:val="Nadpis 2 Char"/>
    <w:link w:val="Nadpis2"/>
    <w:uiPriority w:val="9"/>
    <w:rsid w:val="008767A8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rsid w:val="008767A8"/>
    <w:rPr>
      <w:rFonts w:ascii="Calibri Light" w:hAnsi="Calibri Light"/>
      <w:color w:val="1F3763"/>
      <w:sz w:val="22"/>
      <w:szCs w:val="22"/>
      <w:lang w:val="cs-CZ"/>
    </w:rPr>
  </w:style>
  <w:style w:type="character" w:customStyle="1" w:styleId="Nadpis7Char">
    <w:name w:val="Nadpis 7 Char"/>
    <w:link w:val="Nadpis7"/>
    <w:uiPriority w:val="9"/>
    <w:semiHidden/>
    <w:rsid w:val="008767A8"/>
    <w:rPr>
      <w:rFonts w:ascii="Calibri Light" w:hAnsi="Calibri Light"/>
      <w:i/>
      <w:iCs/>
      <w:color w:val="1F3763"/>
      <w:sz w:val="22"/>
      <w:szCs w:val="22"/>
      <w:lang w:val="cs-CZ"/>
    </w:rPr>
  </w:style>
  <w:style w:type="character" w:customStyle="1" w:styleId="Nadpis8Char">
    <w:name w:val="Nadpis 8 Char"/>
    <w:link w:val="Nadpis8"/>
    <w:uiPriority w:val="9"/>
    <w:semiHidden/>
    <w:rsid w:val="008767A8"/>
    <w:rPr>
      <w:rFonts w:ascii="Calibri Light" w:hAnsi="Calibri Light"/>
      <w:color w:val="272727"/>
      <w:sz w:val="21"/>
      <w:szCs w:val="21"/>
      <w:lang w:val="cs-CZ"/>
    </w:rPr>
  </w:style>
  <w:style w:type="character" w:customStyle="1" w:styleId="Nadpis9Char">
    <w:name w:val="Nadpis 9 Char"/>
    <w:link w:val="Nadpis9"/>
    <w:uiPriority w:val="9"/>
    <w:semiHidden/>
    <w:rsid w:val="008767A8"/>
    <w:rPr>
      <w:rFonts w:ascii="Calibri Light" w:hAnsi="Calibri Light"/>
      <w:i/>
      <w:iCs/>
      <w:color w:val="272727"/>
      <w:sz w:val="21"/>
      <w:szCs w:val="21"/>
      <w:lang w:val="cs-CZ"/>
    </w:rPr>
  </w:style>
  <w:style w:type="paragraph" w:customStyle="1" w:styleId="Default">
    <w:name w:val="Default"/>
    <w:rsid w:val="008767A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Zdraznnintenzivn">
    <w:name w:val="Intense Emphasis"/>
    <w:uiPriority w:val="21"/>
    <w:qFormat/>
    <w:rsid w:val="008767A8"/>
    <w:rPr>
      <w:rFonts w:ascii="Calibri" w:hAnsi="Calibri"/>
      <w:i w:val="0"/>
      <w:iCs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8767A8"/>
    <w:pPr>
      <w:autoSpaceDE/>
      <w:autoSpaceDN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8767A8"/>
    <w:pPr>
      <w:tabs>
        <w:tab w:val="left" w:pos="993"/>
      </w:tabs>
      <w:suppressAutoHyphens/>
      <w:autoSpaceDE/>
      <w:autoSpaceDN/>
      <w:spacing w:line="240" w:lineRule="atLeast"/>
      <w:ind w:left="993" w:hanging="273"/>
      <w:contextualSpacing w:val="0"/>
    </w:pPr>
    <w:rPr>
      <w:color w:val="000000"/>
      <w:lang w:eastAsia="ar-SA"/>
    </w:rPr>
  </w:style>
  <w:style w:type="character" w:customStyle="1" w:styleId="ZkladntextodsazenChar">
    <w:name w:val="Základní text odsazený Char"/>
    <w:link w:val="Zkladntextodsazen"/>
    <w:rsid w:val="008767A8"/>
    <w:rPr>
      <w:rFonts w:ascii="Arial" w:hAnsi="Arial"/>
      <w:color w:val="000000"/>
      <w:lang w:val="cs-CZ" w:eastAsia="ar-SA"/>
    </w:rPr>
  </w:style>
  <w:style w:type="paragraph" w:styleId="Revize">
    <w:name w:val="Revision"/>
    <w:hidden/>
    <w:uiPriority w:val="99"/>
    <w:semiHidden/>
    <w:rsid w:val="00DD30B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C352-A954-4991-84E3-882AF2AD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dodavatele</vt:lpstr>
    </vt:vector>
  </TitlesOfParts>
  <Company>Fosfa a. s. Břeclav - Poštorná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dodavatele</dc:title>
  <dc:subject/>
  <dc:creator>Jančálková Lenka</dc:creator>
  <cp:keywords/>
  <cp:lastModifiedBy>Ina Matejickova</cp:lastModifiedBy>
  <cp:revision>4</cp:revision>
  <dcterms:created xsi:type="dcterms:W3CDTF">2022-10-12T15:36:00Z</dcterms:created>
  <dcterms:modified xsi:type="dcterms:W3CDTF">2022-12-06T20:25:00Z</dcterms:modified>
</cp:coreProperties>
</file>